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0B8C" w14:textId="06C73F3E" w:rsidR="00952110" w:rsidRDefault="00952110" w:rsidP="00952110">
      <w:pPr>
        <w:jc w:val="center"/>
        <w:rPr>
          <w:rFonts w:ascii="Arial" w:hAnsi="Arial" w:cs="Arial"/>
          <w:sz w:val="28"/>
          <w:szCs w:val="28"/>
        </w:rPr>
      </w:pPr>
    </w:p>
    <w:p w14:paraId="24D1EE6A" w14:textId="77777777" w:rsidR="00125A2E" w:rsidRDefault="00125A2E" w:rsidP="00952110">
      <w:pPr>
        <w:jc w:val="center"/>
        <w:rPr>
          <w:rFonts w:ascii="Arial" w:hAnsi="Arial" w:cs="Arial"/>
          <w:sz w:val="28"/>
          <w:szCs w:val="28"/>
        </w:rPr>
      </w:pPr>
    </w:p>
    <w:p w14:paraId="7927E275" w14:textId="77777777" w:rsidR="00952110" w:rsidRPr="00125A2E" w:rsidRDefault="00952110" w:rsidP="00952110">
      <w:pPr>
        <w:jc w:val="center"/>
        <w:rPr>
          <w:rFonts w:ascii="Arial" w:hAnsi="Arial" w:cs="Arial"/>
          <w:b/>
          <w:bCs/>
          <w:color w:val="002060"/>
          <w:sz w:val="72"/>
          <w:szCs w:val="72"/>
        </w:rPr>
      </w:pPr>
      <w:r w:rsidRPr="00125A2E">
        <w:rPr>
          <w:rFonts w:ascii="Arial" w:hAnsi="Arial" w:cs="Arial"/>
          <w:b/>
          <w:bCs/>
          <w:color w:val="002060"/>
          <w:sz w:val="72"/>
          <w:szCs w:val="72"/>
        </w:rPr>
        <w:t>PLAN ANUAL DE VACANTES</w:t>
      </w:r>
    </w:p>
    <w:p w14:paraId="2B2167F4" w14:textId="77777777" w:rsidR="00952110" w:rsidRPr="00125A2E" w:rsidRDefault="00952110" w:rsidP="00125A2E">
      <w:pPr>
        <w:rPr>
          <w:rFonts w:ascii="Arial" w:hAnsi="Arial" w:cs="Arial"/>
          <w:b/>
          <w:bCs/>
          <w:color w:val="002060"/>
          <w:sz w:val="72"/>
          <w:szCs w:val="72"/>
        </w:rPr>
      </w:pPr>
    </w:p>
    <w:p w14:paraId="63AA96BF" w14:textId="77777777" w:rsidR="00125A2E" w:rsidRPr="00125A2E" w:rsidRDefault="00125A2E" w:rsidP="00952110">
      <w:pPr>
        <w:jc w:val="center"/>
        <w:rPr>
          <w:rFonts w:ascii="Arial" w:hAnsi="Arial" w:cs="Arial"/>
          <w:b/>
          <w:bCs/>
          <w:color w:val="002060"/>
          <w:sz w:val="72"/>
          <w:szCs w:val="72"/>
        </w:rPr>
      </w:pPr>
    </w:p>
    <w:p w14:paraId="188A2534" w14:textId="467E4CA1" w:rsidR="00952110" w:rsidRDefault="00125A2E" w:rsidP="00125A2E">
      <w:pPr>
        <w:jc w:val="center"/>
        <w:rPr>
          <w:rFonts w:ascii="Arial" w:hAnsi="Arial" w:cs="Arial"/>
          <w:b/>
          <w:bCs/>
          <w:color w:val="002060"/>
          <w:sz w:val="72"/>
          <w:szCs w:val="72"/>
        </w:rPr>
      </w:pPr>
      <w:r>
        <w:rPr>
          <w:rFonts w:ascii="Arial" w:hAnsi="Arial" w:cs="Arial"/>
          <w:b/>
          <w:bCs/>
          <w:color w:val="002060"/>
          <w:sz w:val="72"/>
          <w:szCs w:val="72"/>
        </w:rPr>
        <w:t>I</w:t>
      </w:r>
      <w:r w:rsidR="00952110" w:rsidRPr="00125A2E">
        <w:rPr>
          <w:rFonts w:ascii="Arial" w:hAnsi="Arial" w:cs="Arial"/>
          <w:b/>
          <w:bCs/>
          <w:color w:val="002060"/>
          <w:sz w:val="72"/>
          <w:szCs w:val="72"/>
        </w:rPr>
        <w:t>NSTITUTO DE CULTURA Y TURISMO DE MANIZALES</w:t>
      </w:r>
    </w:p>
    <w:p w14:paraId="1DFC3433" w14:textId="77777777" w:rsidR="00B73FB9" w:rsidRDefault="00B73FB9" w:rsidP="00125A2E">
      <w:pPr>
        <w:jc w:val="center"/>
        <w:rPr>
          <w:rFonts w:ascii="Arial" w:hAnsi="Arial" w:cs="Arial"/>
          <w:b/>
          <w:bCs/>
          <w:color w:val="002060"/>
          <w:sz w:val="72"/>
          <w:szCs w:val="72"/>
        </w:rPr>
      </w:pPr>
    </w:p>
    <w:p w14:paraId="03819AA8" w14:textId="77777777" w:rsidR="00B73FB9" w:rsidRDefault="00B73FB9" w:rsidP="00125A2E">
      <w:pPr>
        <w:jc w:val="center"/>
        <w:rPr>
          <w:rFonts w:ascii="Arial" w:hAnsi="Arial" w:cs="Arial"/>
          <w:b/>
          <w:bCs/>
          <w:color w:val="002060"/>
          <w:sz w:val="72"/>
          <w:szCs w:val="72"/>
        </w:rPr>
      </w:pPr>
    </w:p>
    <w:p w14:paraId="6A63303E" w14:textId="217334FA" w:rsidR="00B73FB9" w:rsidRPr="00952110" w:rsidRDefault="00B73FB9" w:rsidP="00125A2E">
      <w:pPr>
        <w:jc w:val="center"/>
        <w:rPr>
          <w:rFonts w:ascii="Arial" w:hAnsi="Arial" w:cs="Arial"/>
          <w:sz w:val="28"/>
          <w:szCs w:val="28"/>
        </w:rPr>
      </w:pPr>
      <w:r>
        <w:rPr>
          <w:rFonts w:ascii="Arial" w:hAnsi="Arial" w:cs="Arial"/>
          <w:b/>
          <w:bCs/>
          <w:color w:val="002060"/>
          <w:sz w:val="72"/>
          <w:szCs w:val="72"/>
        </w:rPr>
        <w:t>ENERO DE 2024</w:t>
      </w:r>
    </w:p>
    <w:p w14:paraId="06C1EDB9" w14:textId="77777777" w:rsidR="00952110" w:rsidRPr="00952110" w:rsidRDefault="00952110" w:rsidP="00125A2E">
      <w:pPr>
        <w:jc w:val="center"/>
        <w:rPr>
          <w:rFonts w:ascii="Arial" w:hAnsi="Arial" w:cs="Arial"/>
          <w:sz w:val="28"/>
          <w:szCs w:val="28"/>
        </w:rPr>
      </w:pPr>
    </w:p>
    <w:p w14:paraId="51ABDEFD" w14:textId="77777777" w:rsidR="00952110" w:rsidRPr="00952110" w:rsidRDefault="00952110" w:rsidP="00952110">
      <w:pPr>
        <w:jc w:val="center"/>
        <w:rPr>
          <w:rFonts w:ascii="Arial" w:hAnsi="Arial" w:cs="Arial"/>
          <w:b/>
          <w:bCs/>
        </w:rPr>
      </w:pPr>
      <w:r w:rsidRPr="00952110">
        <w:rPr>
          <w:rFonts w:ascii="Arial" w:hAnsi="Arial" w:cs="Arial"/>
          <w:b/>
          <w:bCs/>
        </w:rPr>
        <w:lastRenderedPageBreak/>
        <w:t>CONTENIDO</w:t>
      </w:r>
    </w:p>
    <w:p w14:paraId="4996731D" w14:textId="77777777" w:rsidR="00952110" w:rsidRPr="005B31AA" w:rsidRDefault="00000000" w:rsidP="00952110">
      <w:pPr>
        <w:pStyle w:val="TDC1"/>
        <w:tabs>
          <w:tab w:val="right" w:leader="dot" w:pos="8630"/>
        </w:tabs>
        <w:spacing w:line="360" w:lineRule="auto"/>
        <w:rPr>
          <w:rFonts w:ascii="Arial" w:hAnsi="Arial" w:cs="Arial"/>
        </w:rPr>
      </w:pPr>
      <w:hyperlink r:id="rId8" w:anchor="_Toc410628920" w:history="1">
        <w:r w:rsidR="00952110" w:rsidRPr="000D26E6">
          <w:rPr>
            <w:rStyle w:val="Hipervnculo"/>
            <w:rFonts w:ascii="Arial" w:eastAsia="Calibri" w:hAnsi="Arial" w:cs="Arial"/>
            <w:b/>
            <w:bCs/>
            <w:noProof/>
            <w:color w:val="auto"/>
            <w:lang w:val="es-ES"/>
          </w:rPr>
          <w:t>1.</w:t>
        </w:r>
        <w:r w:rsidR="00952110" w:rsidRPr="005B31AA">
          <w:rPr>
            <w:rStyle w:val="Hipervnculo"/>
            <w:rFonts w:ascii="Arial" w:eastAsia="Calibri" w:hAnsi="Arial" w:cs="Arial"/>
            <w:noProof/>
            <w:color w:val="auto"/>
            <w:lang w:val="es-ES"/>
          </w:rPr>
          <w:t xml:space="preserve"> INTRODUCCIÓN</w:t>
        </w:r>
        <w:r w:rsidR="00952110" w:rsidRPr="005B31AA">
          <w:rPr>
            <w:rStyle w:val="Hipervnculo"/>
            <w:rFonts w:ascii="Arial" w:eastAsia="Calibri" w:hAnsi="Arial" w:cs="Arial"/>
            <w:noProof/>
            <w:webHidden/>
            <w:color w:val="auto"/>
            <w:lang w:val="es-ES"/>
          </w:rPr>
          <w:tab/>
          <w:t>3</w:t>
        </w:r>
      </w:hyperlink>
    </w:p>
    <w:p w14:paraId="2BCB0C42" w14:textId="77777777" w:rsidR="00952110" w:rsidRPr="005B31AA" w:rsidRDefault="00952110" w:rsidP="00952110">
      <w:pPr>
        <w:pStyle w:val="TDC1"/>
        <w:tabs>
          <w:tab w:val="right" w:leader="dot" w:pos="8630"/>
        </w:tabs>
        <w:spacing w:line="360" w:lineRule="auto"/>
        <w:rPr>
          <w:rFonts w:ascii="Arial" w:hAnsi="Arial" w:cs="Arial"/>
          <w:lang w:eastAsia="en-US"/>
        </w:rPr>
      </w:pPr>
      <w:r w:rsidRPr="000D26E6">
        <w:rPr>
          <w:rFonts w:ascii="Arial" w:hAnsi="Arial" w:cs="Arial"/>
          <w:b/>
          <w:bCs/>
        </w:rPr>
        <w:t>2.</w:t>
      </w:r>
      <w:r w:rsidRPr="005B31AA">
        <w:rPr>
          <w:rFonts w:ascii="Arial" w:hAnsi="Arial" w:cs="Arial"/>
        </w:rPr>
        <w:t xml:space="preserve"> OBJETIVOS</w:t>
      </w:r>
      <w:hyperlink r:id="rId9" w:anchor="_Toc410628929" w:history="1">
        <w:r w:rsidRPr="005B31AA">
          <w:rPr>
            <w:rStyle w:val="Hipervnculo"/>
            <w:rFonts w:ascii="Arial" w:eastAsia="Calibri" w:hAnsi="Arial" w:cs="Arial"/>
            <w:noProof/>
            <w:webHidden/>
            <w:color w:val="auto"/>
            <w:lang w:val="es-ES"/>
          </w:rPr>
          <w:tab/>
          <w:t>3</w:t>
        </w:r>
      </w:hyperlink>
    </w:p>
    <w:p w14:paraId="27A208F5" w14:textId="77777777" w:rsidR="00952110" w:rsidRPr="005B31AA" w:rsidRDefault="00952110" w:rsidP="00952110">
      <w:pPr>
        <w:pStyle w:val="TDC2"/>
        <w:spacing w:line="360" w:lineRule="auto"/>
        <w:rPr>
          <w:rFonts w:cs="Arial"/>
          <w:noProof/>
          <w:sz w:val="22"/>
          <w:szCs w:val="22"/>
          <w:lang w:val="es-ES"/>
        </w:rPr>
      </w:pPr>
      <w:r w:rsidRPr="005B31AA">
        <w:rPr>
          <w:rFonts w:cs="Arial"/>
          <w:sz w:val="22"/>
          <w:szCs w:val="22"/>
        </w:rPr>
        <w:t>2.1. Objetivo General</w:t>
      </w:r>
      <w:hyperlink r:id="rId10" w:anchor="_Toc410628922" w:history="1">
        <w:r w:rsidRPr="005B31AA">
          <w:rPr>
            <w:rStyle w:val="Hipervnculo"/>
            <w:rFonts w:eastAsia="Calibri" w:cs="Arial"/>
            <w:noProof/>
            <w:webHidden/>
            <w:color w:val="auto"/>
            <w:sz w:val="22"/>
            <w:szCs w:val="22"/>
            <w:lang w:val="es-ES"/>
          </w:rPr>
          <w:tab/>
        </w:r>
      </w:hyperlink>
      <w:r w:rsidRPr="005B31AA">
        <w:rPr>
          <w:rStyle w:val="Hipervnculo"/>
          <w:rFonts w:eastAsia="Calibri" w:cs="Arial"/>
          <w:noProof/>
          <w:color w:val="auto"/>
          <w:sz w:val="22"/>
          <w:szCs w:val="22"/>
          <w:lang w:val="es-ES"/>
        </w:rPr>
        <w:t>3</w:t>
      </w:r>
    </w:p>
    <w:p w14:paraId="0E3E75B3" w14:textId="77777777" w:rsidR="00952110" w:rsidRPr="005B31AA" w:rsidRDefault="00952110" w:rsidP="00952110">
      <w:pPr>
        <w:pStyle w:val="TDC2"/>
        <w:spacing w:line="360" w:lineRule="auto"/>
        <w:rPr>
          <w:rStyle w:val="Hipervnculo"/>
          <w:rFonts w:eastAsia="Calibri" w:cs="Arial"/>
          <w:noProof/>
          <w:color w:val="auto"/>
          <w:sz w:val="22"/>
          <w:szCs w:val="22"/>
          <w:lang w:val="es-ES"/>
        </w:rPr>
      </w:pPr>
      <w:r w:rsidRPr="005B31AA">
        <w:rPr>
          <w:rFonts w:cs="Arial"/>
          <w:sz w:val="22"/>
          <w:szCs w:val="22"/>
        </w:rPr>
        <w:t xml:space="preserve">2.2. Objetivos Específicos </w:t>
      </w:r>
      <w:hyperlink r:id="rId11" w:anchor="_Toc410628922" w:history="1">
        <w:r w:rsidRPr="005B31AA">
          <w:rPr>
            <w:rStyle w:val="Hipervnculo"/>
            <w:rFonts w:eastAsia="Calibri" w:cs="Arial"/>
            <w:noProof/>
            <w:webHidden/>
            <w:color w:val="auto"/>
            <w:sz w:val="22"/>
            <w:szCs w:val="22"/>
            <w:lang w:val="es-ES"/>
          </w:rPr>
          <w:tab/>
          <w:t>3</w:t>
        </w:r>
      </w:hyperlink>
    </w:p>
    <w:p w14:paraId="0D360D93" w14:textId="77777777" w:rsidR="00952110" w:rsidRPr="005B31AA" w:rsidRDefault="00952110" w:rsidP="00952110">
      <w:pPr>
        <w:pStyle w:val="TDC1"/>
        <w:tabs>
          <w:tab w:val="right" w:leader="dot" w:pos="8630"/>
        </w:tabs>
        <w:spacing w:line="360" w:lineRule="auto"/>
        <w:rPr>
          <w:rFonts w:ascii="Arial" w:hAnsi="Arial" w:cs="Arial"/>
          <w:lang w:eastAsia="en-US"/>
        </w:rPr>
      </w:pPr>
      <w:r w:rsidRPr="000D26E6">
        <w:rPr>
          <w:rFonts w:ascii="Arial" w:hAnsi="Arial" w:cs="Arial"/>
          <w:b/>
          <w:bCs/>
        </w:rPr>
        <w:t>3.</w:t>
      </w:r>
      <w:r w:rsidRPr="005B31AA">
        <w:rPr>
          <w:rFonts w:ascii="Arial" w:hAnsi="Arial" w:cs="Arial"/>
        </w:rPr>
        <w:t xml:space="preserve"> GENERALIDADES</w:t>
      </w:r>
      <w:hyperlink r:id="rId12" w:anchor="_Toc410628929" w:history="1">
        <w:r w:rsidRPr="005B31AA">
          <w:rPr>
            <w:rStyle w:val="Hipervnculo"/>
            <w:rFonts w:ascii="Arial" w:eastAsia="Calibri" w:hAnsi="Arial" w:cs="Arial"/>
            <w:noProof/>
            <w:webHidden/>
            <w:color w:val="auto"/>
            <w:lang w:val="es-ES"/>
          </w:rPr>
          <w:tab/>
          <w:t>4</w:t>
        </w:r>
      </w:hyperlink>
    </w:p>
    <w:p w14:paraId="6DB3870F" w14:textId="77777777" w:rsidR="00952110" w:rsidRPr="005B31AA" w:rsidRDefault="00952110" w:rsidP="00952110">
      <w:pPr>
        <w:pStyle w:val="TDC2"/>
        <w:spacing w:line="360" w:lineRule="auto"/>
        <w:rPr>
          <w:rStyle w:val="Hipervnculo"/>
          <w:rFonts w:eastAsia="Calibri" w:cs="Arial"/>
          <w:noProof/>
          <w:color w:val="auto"/>
          <w:sz w:val="22"/>
          <w:szCs w:val="22"/>
          <w:lang w:val="es-ES"/>
        </w:rPr>
      </w:pPr>
      <w:r w:rsidRPr="005B31AA">
        <w:rPr>
          <w:rFonts w:cs="Arial"/>
          <w:sz w:val="22"/>
          <w:szCs w:val="22"/>
        </w:rPr>
        <w:t>3.1. Definiciones y terminología aplicable</w:t>
      </w:r>
      <w:hyperlink r:id="rId13" w:anchor="_Toc410628922" w:history="1">
        <w:r w:rsidRPr="005B31AA">
          <w:rPr>
            <w:rStyle w:val="Hipervnculo"/>
            <w:rFonts w:eastAsia="Calibri" w:cs="Arial"/>
            <w:noProof/>
            <w:webHidden/>
            <w:color w:val="auto"/>
            <w:sz w:val="22"/>
            <w:szCs w:val="22"/>
            <w:lang w:val="es-ES"/>
          </w:rPr>
          <w:tab/>
        </w:r>
      </w:hyperlink>
      <w:r w:rsidRPr="005B31AA">
        <w:rPr>
          <w:rStyle w:val="Hipervnculo"/>
          <w:rFonts w:eastAsia="Calibri" w:cs="Arial"/>
          <w:noProof/>
          <w:color w:val="auto"/>
          <w:sz w:val="22"/>
          <w:szCs w:val="22"/>
          <w:lang w:val="es-ES"/>
        </w:rPr>
        <w:t>4</w:t>
      </w:r>
    </w:p>
    <w:p w14:paraId="1B512F4E" w14:textId="74B71391" w:rsidR="00952110" w:rsidRPr="005B31AA" w:rsidRDefault="00952110" w:rsidP="00952110">
      <w:pPr>
        <w:pStyle w:val="TDC2"/>
        <w:spacing w:line="360" w:lineRule="auto"/>
        <w:rPr>
          <w:rFonts w:cs="Arial"/>
          <w:noProof/>
          <w:sz w:val="22"/>
          <w:szCs w:val="22"/>
          <w:lang w:val="es-ES" w:eastAsia="en-US"/>
        </w:rPr>
      </w:pPr>
      <w:r w:rsidRPr="005B31AA">
        <w:rPr>
          <w:rFonts w:cs="Arial"/>
          <w:sz w:val="22"/>
          <w:szCs w:val="22"/>
        </w:rPr>
        <w:t>3.2. Contexto normativo</w:t>
      </w:r>
      <w:hyperlink r:id="rId14" w:anchor="_Toc410628922" w:history="1">
        <w:r w:rsidRPr="005B31AA">
          <w:rPr>
            <w:rStyle w:val="Hipervnculo"/>
            <w:rFonts w:eastAsia="Calibri" w:cs="Arial"/>
            <w:noProof/>
            <w:webHidden/>
            <w:color w:val="auto"/>
            <w:sz w:val="22"/>
            <w:szCs w:val="22"/>
            <w:lang w:val="es-ES"/>
          </w:rPr>
          <w:tab/>
        </w:r>
      </w:hyperlink>
      <w:r w:rsidR="000D26E6">
        <w:rPr>
          <w:rStyle w:val="Hipervnculo"/>
          <w:rFonts w:eastAsia="Calibri" w:cs="Arial"/>
          <w:noProof/>
          <w:color w:val="auto"/>
          <w:sz w:val="22"/>
          <w:szCs w:val="22"/>
          <w:lang w:val="es-ES"/>
        </w:rPr>
        <w:t>4</w:t>
      </w:r>
    </w:p>
    <w:p w14:paraId="149089B2" w14:textId="77777777" w:rsidR="00952110" w:rsidRPr="005B31AA" w:rsidRDefault="00952110" w:rsidP="00952110">
      <w:pPr>
        <w:pStyle w:val="TDC2"/>
        <w:spacing w:line="360" w:lineRule="auto"/>
        <w:rPr>
          <w:rFonts w:cs="Arial"/>
          <w:noProof/>
          <w:sz w:val="22"/>
          <w:szCs w:val="22"/>
          <w:lang w:val="es-ES"/>
        </w:rPr>
      </w:pPr>
      <w:r w:rsidRPr="005B31AA">
        <w:rPr>
          <w:rFonts w:cs="Arial"/>
          <w:sz w:val="22"/>
          <w:szCs w:val="22"/>
        </w:rPr>
        <w:t>3.3. Aporte al cumplimiento de los objetivos y metas de la entidad</w:t>
      </w:r>
      <w:hyperlink r:id="rId15" w:anchor="_Toc410628922" w:history="1">
        <w:r w:rsidRPr="005B31AA">
          <w:rPr>
            <w:rStyle w:val="Hipervnculo"/>
            <w:rFonts w:eastAsia="Calibri" w:cs="Arial"/>
            <w:noProof/>
            <w:webHidden/>
            <w:color w:val="auto"/>
            <w:sz w:val="22"/>
            <w:szCs w:val="22"/>
            <w:lang w:val="es-ES"/>
          </w:rPr>
          <w:tab/>
          <w:t>6</w:t>
        </w:r>
      </w:hyperlink>
    </w:p>
    <w:p w14:paraId="07FF3AA6" w14:textId="53DB1574" w:rsidR="00952110" w:rsidRPr="005B31AA" w:rsidRDefault="00000000" w:rsidP="00952110">
      <w:pPr>
        <w:pStyle w:val="TDC1"/>
        <w:tabs>
          <w:tab w:val="right" w:leader="dot" w:pos="8630"/>
        </w:tabs>
        <w:spacing w:line="360" w:lineRule="auto"/>
        <w:rPr>
          <w:rFonts w:ascii="Arial" w:hAnsi="Arial" w:cs="Arial"/>
          <w:noProof/>
          <w:lang w:val="es-ES"/>
        </w:rPr>
      </w:pPr>
      <w:hyperlink r:id="rId16" w:anchor="_Toc410628929" w:history="1">
        <w:r w:rsidR="00952110" w:rsidRPr="000D26E6">
          <w:rPr>
            <w:rStyle w:val="Hipervnculo"/>
            <w:rFonts w:ascii="Arial" w:eastAsia="Calibri" w:hAnsi="Arial" w:cs="Arial"/>
            <w:b/>
            <w:bCs/>
            <w:noProof/>
            <w:color w:val="auto"/>
            <w:lang w:val="es-ES"/>
          </w:rPr>
          <w:t>4.</w:t>
        </w:r>
        <w:r w:rsidR="00952110" w:rsidRPr="005B31AA">
          <w:rPr>
            <w:rStyle w:val="Hipervnculo"/>
            <w:rFonts w:ascii="Arial" w:eastAsia="Calibri" w:hAnsi="Arial" w:cs="Arial"/>
            <w:noProof/>
            <w:color w:val="auto"/>
            <w:lang w:val="es-ES"/>
          </w:rPr>
          <w:t xml:space="preserve"> </w:t>
        </w:r>
        <w:r w:rsidR="00952110" w:rsidRPr="005B31AA">
          <w:rPr>
            <w:rStyle w:val="Hipervnculo"/>
            <w:rFonts w:ascii="Arial" w:eastAsia="Calibri" w:hAnsi="Arial" w:cs="Arial"/>
            <w:color w:val="auto"/>
          </w:rPr>
          <w:t>METODOLOGÍA</w:t>
        </w:r>
        <w:r w:rsidR="00952110" w:rsidRPr="005B31AA">
          <w:rPr>
            <w:rStyle w:val="Hipervnculo"/>
            <w:rFonts w:ascii="Arial" w:eastAsia="Calibri" w:hAnsi="Arial" w:cs="Arial"/>
            <w:noProof/>
            <w:webHidden/>
            <w:color w:val="auto"/>
            <w:lang w:val="es-ES"/>
          </w:rPr>
          <w:tab/>
        </w:r>
      </w:hyperlink>
      <w:r w:rsidR="00B84573">
        <w:rPr>
          <w:rStyle w:val="Hipervnculo"/>
          <w:rFonts w:ascii="Arial" w:eastAsia="Calibri" w:hAnsi="Arial" w:cs="Arial"/>
          <w:noProof/>
          <w:color w:val="auto"/>
          <w:lang w:val="es-ES"/>
        </w:rPr>
        <w:t>7</w:t>
      </w:r>
    </w:p>
    <w:p w14:paraId="6579A2A2" w14:textId="748673C5" w:rsidR="00952110" w:rsidRPr="005B31AA" w:rsidRDefault="00000000" w:rsidP="00952110">
      <w:pPr>
        <w:pStyle w:val="TDC1"/>
        <w:tabs>
          <w:tab w:val="right" w:leader="dot" w:pos="8630"/>
        </w:tabs>
        <w:spacing w:line="360" w:lineRule="auto"/>
        <w:rPr>
          <w:rFonts w:ascii="Arial" w:hAnsi="Arial" w:cs="Arial"/>
          <w:noProof/>
          <w:lang w:val="es-ES"/>
        </w:rPr>
      </w:pPr>
      <w:hyperlink r:id="rId17" w:anchor="_Toc410628929" w:history="1">
        <w:r w:rsidR="00952110" w:rsidRPr="000D26E6">
          <w:rPr>
            <w:rStyle w:val="Hipervnculo"/>
            <w:rFonts w:ascii="Arial" w:eastAsia="Calibri" w:hAnsi="Arial" w:cs="Arial"/>
            <w:b/>
            <w:bCs/>
            <w:noProof/>
            <w:color w:val="auto"/>
            <w:lang w:val="es-ES"/>
          </w:rPr>
          <w:t>5.</w:t>
        </w:r>
        <w:r w:rsidR="00952110" w:rsidRPr="005B31AA">
          <w:rPr>
            <w:rStyle w:val="Hipervnculo"/>
            <w:rFonts w:ascii="Arial" w:eastAsia="Calibri" w:hAnsi="Arial" w:cs="Arial"/>
            <w:noProof/>
            <w:color w:val="auto"/>
            <w:lang w:val="es-ES"/>
          </w:rPr>
          <w:t xml:space="preserve"> PLANTA DE CARGOS DEL ICTM</w:t>
        </w:r>
        <w:r w:rsidR="00952110" w:rsidRPr="005B31AA">
          <w:rPr>
            <w:rStyle w:val="Hipervnculo"/>
            <w:rFonts w:ascii="Arial" w:eastAsia="Calibri" w:hAnsi="Arial" w:cs="Arial"/>
            <w:noProof/>
            <w:webHidden/>
            <w:color w:val="auto"/>
            <w:lang w:val="es-ES"/>
          </w:rPr>
          <w:tab/>
        </w:r>
        <w:r w:rsidR="00B84573">
          <w:rPr>
            <w:rStyle w:val="Hipervnculo"/>
            <w:rFonts w:ascii="Arial" w:eastAsia="Calibri" w:hAnsi="Arial" w:cs="Arial"/>
            <w:noProof/>
            <w:webHidden/>
            <w:color w:val="auto"/>
            <w:lang w:val="es-ES"/>
          </w:rPr>
          <w:t>10</w:t>
        </w:r>
      </w:hyperlink>
    </w:p>
    <w:p w14:paraId="066100C3" w14:textId="4287B1B0" w:rsidR="00952110" w:rsidRPr="005B31AA" w:rsidRDefault="00952110" w:rsidP="00952110">
      <w:pPr>
        <w:pStyle w:val="TDC2"/>
        <w:spacing w:line="360" w:lineRule="auto"/>
        <w:rPr>
          <w:rStyle w:val="Hipervnculo"/>
          <w:rFonts w:eastAsia="Calibri" w:cs="Arial"/>
          <w:noProof/>
          <w:color w:val="auto"/>
          <w:sz w:val="22"/>
          <w:szCs w:val="22"/>
          <w:lang w:val="es-ES"/>
        </w:rPr>
      </w:pPr>
      <w:r w:rsidRPr="005B31AA">
        <w:rPr>
          <w:rFonts w:cs="Arial"/>
          <w:sz w:val="22"/>
          <w:szCs w:val="22"/>
        </w:rPr>
        <w:t>5.1. Naturaleza general de las funciones</w:t>
      </w:r>
      <w:hyperlink r:id="rId18" w:anchor="_Toc410628922" w:history="1">
        <w:r w:rsidRPr="005B31AA">
          <w:rPr>
            <w:rStyle w:val="Hipervnculo"/>
            <w:rFonts w:eastAsia="Calibri" w:cs="Arial"/>
            <w:noProof/>
            <w:webHidden/>
            <w:color w:val="auto"/>
            <w:sz w:val="22"/>
            <w:szCs w:val="22"/>
            <w:lang w:val="es-ES"/>
          </w:rPr>
          <w:tab/>
        </w:r>
        <w:r w:rsidR="00B84573">
          <w:rPr>
            <w:rStyle w:val="Hipervnculo"/>
            <w:rFonts w:eastAsia="Calibri" w:cs="Arial"/>
            <w:noProof/>
            <w:webHidden/>
            <w:color w:val="auto"/>
            <w:sz w:val="22"/>
            <w:szCs w:val="22"/>
            <w:lang w:val="es-ES"/>
          </w:rPr>
          <w:t>11</w:t>
        </w:r>
      </w:hyperlink>
    </w:p>
    <w:p w14:paraId="5266FF7F" w14:textId="119F559A" w:rsidR="00952110" w:rsidRPr="005B31AA" w:rsidRDefault="00952110" w:rsidP="00952110">
      <w:pPr>
        <w:pStyle w:val="TDC2"/>
        <w:spacing w:line="360" w:lineRule="auto"/>
        <w:rPr>
          <w:rFonts w:cs="Arial"/>
          <w:noProof/>
          <w:sz w:val="22"/>
          <w:szCs w:val="22"/>
          <w:lang w:val="es-ES"/>
        </w:rPr>
      </w:pPr>
      <w:r w:rsidRPr="005B31AA">
        <w:rPr>
          <w:rFonts w:cs="Arial"/>
          <w:sz w:val="22"/>
          <w:szCs w:val="22"/>
        </w:rPr>
        <w:t>5.2. Planta de cargos vacantes</w:t>
      </w:r>
      <w:hyperlink r:id="rId19" w:anchor="_Toc410628922" w:history="1">
        <w:r w:rsidRPr="005B31AA">
          <w:rPr>
            <w:rStyle w:val="Hipervnculo"/>
            <w:rFonts w:eastAsia="Calibri" w:cs="Arial"/>
            <w:noProof/>
            <w:webHidden/>
            <w:color w:val="auto"/>
            <w:sz w:val="22"/>
            <w:szCs w:val="22"/>
            <w:lang w:val="es-ES"/>
          </w:rPr>
          <w:tab/>
          <w:t>1</w:t>
        </w:r>
        <w:r w:rsidR="00B84573">
          <w:rPr>
            <w:rStyle w:val="Hipervnculo"/>
            <w:rFonts w:eastAsia="Calibri" w:cs="Arial"/>
            <w:noProof/>
            <w:webHidden/>
            <w:color w:val="auto"/>
            <w:sz w:val="22"/>
            <w:szCs w:val="22"/>
            <w:lang w:val="es-ES"/>
          </w:rPr>
          <w:t>2</w:t>
        </w:r>
      </w:hyperlink>
    </w:p>
    <w:p w14:paraId="54648FFD" w14:textId="2A24E189" w:rsidR="00952110" w:rsidRPr="00952110" w:rsidRDefault="00000000" w:rsidP="00952110">
      <w:pPr>
        <w:pStyle w:val="TDC1"/>
        <w:tabs>
          <w:tab w:val="right" w:leader="dot" w:pos="8630"/>
        </w:tabs>
        <w:spacing w:line="360" w:lineRule="auto"/>
        <w:rPr>
          <w:rFonts w:ascii="Arial" w:hAnsi="Arial" w:cs="Arial"/>
          <w:noProof/>
          <w:lang w:val="es-ES"/>
        </w:rPr>
      </w:pPr>
      <w:hyperlink r:id="rId20" w:anchor="_Toc410628929" w:history="1">
        <w:r w:rsidR="00952110" w:rsidRPr="000D26E6">
          <w:rPr>
            <w:rStyle w:val="Hipervnculo"/>
            <w:rFonts w:ascii="Arial" w:eastAsia="Calibri" w:hAnsi="Arial" w:cs="Arial"/>
            <w:b/>
            <w:bCs/>
            <w:noProof/>
            <w:color w:val="auto"/>
            <w:lang w:val="es-ES"/>
          </w:rPr>
          <w:t>6.</w:t>
        </w:r>
        <w:r w:rsidR="00952110" w:rsidRPr="005B31AA">
          <w:rPr>
            <w:rStyle w:val="Hipervnculo"/>
            <w:rFonts w:ascii="Arial" w:eastAsia="Calibri" w:hAnsi="Arial" w:cs="Arial"/>
            <w:noProof/>
            <w:color w:val="auto"/>
            <w:lang w:val="es-ES"/>
          </w:rPr>
          <w:t xml:space="preserve"> PLANEACIÓN Y SEGUIMIENTO</w:t>
        </w:r>
        <w:r w:rsidR="00952110" w:rsidRPr="005B31AA">
          <w:rPr>
            <w:rStyle w:val="Hipervnculo"/>
            <w:rFonts w:ascii="Arial" w:eastAsia="Calibri" w:hAnsi="Arial" w:cs="Arial"/>
            <w:noProof/>
            <w:webHidden/>
            <w:color w:val="auto"/>
            <w:lang w:val="es-ES"/>
          </w:rPr>
          <w:tab/>
          <w:t>1</w:t>
        </w:r>
        <w:r w:rsidR="00B84573">
          <w:rPr>
            <w:rStyle w:val="Hipervnculo"/>
            <w:rFonts w:ascii="Arial" w:eastAsia="Calibri" w:hAnsi="Arial" w:cs="Arial"/>
            <w:noProof/>
            <w:webHidden/>
            <w:color w:val="auto"/>
            <w:lang w:val="es-ES"/>
          </w:rPr>
          <w:t>3</w:t>
        </w:r>
      </w:hyperlink>
    </w:p>
    <w:p w14:paraId="30F4C97C" w14:textId="77777777" w:rsidR="00952110" w:rsidRPr="00952110" w:rsidRDefault="00952110" w:rsidP="00952110">
      <w:pPr>
        <w:pStyle w:val="TDC3"/>
        <w:tabs>
          <w:tab w:val="right" w:leader="dot" w:pos="8630"/>
        </w:tabs>
        <w:spacing w:line="276" w:lineRule="auto"/>
        <w:rPr>
          <w:rFonts w:ascii="Arial" w:hAnsi="Arial" w:cs="Arial"/>
          <w:noProof/>
          <w:lang w:val="es-ES"/>
        </w:rPr>
      </w:pPr>
    </w:p>
    <w:p w14:paraId="39E25517" w14:textId="77777777" w:rsidR="00952110" w:rsidRPr="00952110" w:rsidRDefault="00952110" w:rsidP="00952110">
      <w:pPr>
        <w:pStyle w:val="TDC3"/>
        <w:tabs>
          <w:tab w:val="right" w:leader="dot" w:pos="8630"/>
        </w:tabs>
        <w:spacing w:line="276" w:lineRule="auto"/>
        <w:rPr>
          <w:rFonts w:ascii="Arial" w:hAnsi="Arial" w:cs="Arial"/>
        </w:rPr>
      </w:pPr>
      <w:r w:rsidRPr="00952110">
        <w:rPr>
          <w:rFonts w:ascii="Arial" w:hAnsi="Arial" w:cs="Arial"/>
        </w:rPr>
        <w:t xml:space="preserve"> </w:t>
      </w:r>
    </w:p>
    <w:p w14:paraId="3AE7324A" w14:textId="77777777" w:rsidR="00952110" w:rsidRPr="00952110" w:rsidRDefault="00952110" w:rsidP="00952110">
      <w:pPr>
        <w:rPr>
          <w:rFonts w:ascii="Arial" w:hAnsi="Arial" w:cs="Arial"/>
          <w:lang w:eastAsia="es-CO"/>
        </w:rPr>
      </w:pPr>
    </w:p>
    <w:p w14:paraId="5281200A" w14:textId="77777777" w:rsidR="00952110" w:rsidRPr="00952110" w:rsidRDefault="00952110" w:rsidP="00952110">
      <w:pPr>
        <w:rPr>
          <w:rFonts w:ascii="Arial" w:hAnsi="Arial" w:cs="Arial"/>
          <w:lang w:eastAsia="es-CO"/>
        </w:rPr>
      </w:pPr>
    </w:p>
    <w:p w14:paraId="3EB713B2" w14:textId="77777777" w:rsidR="00952110" w:rsidRPr="00952110" w:rsidRDefault="00952110" w:rsidP="00952110">
      <w:pPr>
        <w:rPr>
          <w:rFonts w:ascii="Arial" w:hAnsi="Arial" w:cs="Arial"/>
          <w:lang w:eastAsia="es-CO"/>
        </w:rPr>
      </w:pPr>
    </w:p>
    <w:p w14:paraId="107B7B5E" w14:textId="77777777" w:rsidR="00952110" w:rsidRPr="00952110" w:rsidRDefault="00952110" w:rsidP="00952110">
      <w:pPr>
        <w:rPr>
          <w:rFonts w:ascii="Arial" w:hAnsi="Arial" w:cs="Arial"/>
          <w:lang w:eastAsia="es-CO"/>
        </w:rPr>
      </w:pPr>
    </w:p>
    <w:p w14:paraId="6C38879C" w14:textId="77777777" w:rsidR="00952110" w:rsidRPr="00952110" w:rsidRDefault="00952110" w:rsidP="00952110">
      <w:pPr>
        <w:rPr>
          <w:rFonts w:ascii="Arial" w:hAnsi="Arial" w:cs="Arial"/>
          <w:lang w:eastAsia="es-CO"/>
        </w:rPr>
      </w:pPr>
    </w:p>
    <w:p w14:paraId="4FB749EE" w14:textId="77777777" w:rsidR="00952110" w:rsidRPr="00952110" w:rsidRDefault="00952110" w:rsidP="00952110">
      <w:pPr>
        <w:rPr>
          <w:rFonts w:ascii="Arial" w:hAnsi="Arial" w:cs="Arial"/>
          <w:lang w:eastAsia="es-CO"/>
        </w:rPr>
      </w:pPr>
    </w:p>
    <w:p w14:paraId="459C1CC8" w14:textId="6AE28144" w:rsidR="00952110" w:rsidRDefault="00952110" w:rsidP="00952110">
      <w:pPr>
        <w:rPr>
          <w:rFonts w:ascii="Arial" w:hAnsi="Arial" w:cs="Arial"/>
          <w:lang w:eastAsia="es-CO"/>
        </w:rPr>
      </w:pPr>
    </w:p>
    <w:p w14:paraId="0E860597" w14:textId="46913D4F" w:rsidR="000D26E6" w:rsidRDefault="000D26E6" w:rsidP="00952110">
      <w:pPr>
        <w:rPr>
          <w:rFonts w:ascii="Arial" w:hAnsi="Arial" w:cs="Arial"/>
          <w:lang w:eastAsia="es-CO"/>
        </w:rPr>
      </w:pPr>
    </w:p>
    <w:p w14:paraId="1108FF06" w14:textId="77777777" w:rsidR="00952110" w:rsidRPr="00952110" w:rsidRDefault="00952110" w:rsidP="00952110">
      <w:pPr>
        <w:rPr>
          <w:rFonts w:ascii="Arial" w:hAnsi="Arial" w:cs="Arial"/>
          <w:lang w:eastAsia="es-CO"/>
        </w:rPr>
      </w:pPr>
    </w:p>
    <w:p w14:paraId="212C3EE8" w14:textId="673FA8B9" w:rsidR="00952110" w:rsidRPr="00FC1348" w:rsidRDefault="00B84573" w:rsidP="00952110">
      <w:pPr>
        <w:pStyle w:val="Ttulo1"/>
        <w:numPr>
          <w:ilvl w:val="0"/>
          <w:numId w:val="12"/>
        </w:numPr>
        <w:suppressAutoHyphens w:val="0"/>
        <w:spacing w:before="480" w:after="240" w:line="276" w:lineRule="auto"/>
        <w:jc w:val="center"/>
        <w:rPr>
          <w:lang w:val="es-CO"/>
        </w:rPr>
      </w:pPr>
      <w:bookmarkStart w:id="0" w:name="_Toc536710276"/>
      <w:r w:rsidRPr="00FC1348">
        <w:rPr>
          <w:lang w:val="es-CO"/>
        </w:rPr>
        <w:lastRenderedPageBreak/>
        <w:t>INTRODUCCIÓN</w:t>
      </w:r>
    </w:p>
    <w:p w14:paraId="397606D3" w14:textId="77777777" w:rsidR="00952110" w:rsidRPr="00952110" w:rsidRDefault="00952110" w:rsidP="00952110">
      <w:pPr>
        <w:tabs>
          <w:tab w:val="left" w:pos="8222"/>
        </w:tabs>
        <w:jc w:val="both"/>
        <w:rPr>
          <w:rFonts w:ascii="Arial" w:hAnsi="Arial" w:cs="Arial"/>
        </w:rPr>
      </w:pPr>
      <w:r w:rsidRPr="00FC1348">
        <w:rPr>
          <w:rFonts w:ascii="Arial" w:hAnsi="Arial" w:cs="Arial"/>
          <w:sz w:val="24"/>
          <w:szCs w:val="24"/>
        </w:rPr>
        <w:t>El Plan Anual de vacantes es una herramienta que busca la planificación, administración y actualización de la información sobre los empleos vacantes en la entidad de los niveles directivo, profesional, técnico y asistencial, se lleva a cabo a través del talento humano,  para ello se pretende realizar el cálculo de servidores públicos necesarios que permitan atender las necesidades de personal presentes y futuras, así como también identificar de qué forma se cubrirán las vacantes de personal y realizar la estimación de los recursos necesarios, para lo cual es necesaria la gestión de Talento Humano dada la importancia que tiene dentro de la administración pública, toda vez que permite el bienestar y desarrollo de los servidores públicos, así como también eficiencia por parte de los mismos obteniendo mejores resultados cumpliendo así con los fines esenciales del estado y permitiéndole al Instituto de Cultura y Turismo de Manizales el logro de objetivos y metas propuestas por la entidad</w:t>
      </w:r>
      <w:r w:rsidRPr="00952110">
        <w:rPr>
          <w:rFonts w:ascii="Arial" w:hAnsi="Arial" w:cs="Arial"/>
        </w:rPr>
        <w:t xml:space="preserve">. </w:t>
      </w:r>
    </w:p>
    <w:p w14:paraId="7FF09D7F" w14:textId="77777777" w:rsidR="00952110" w:rsidRPr="00FC1348" w:rsidRDefault="00952110" w:rsidP="00952110">
      <w:pPr>
        <w:pStyle w:val="Ttulo1"/>
        <w:numPr>
          <w:ilvl w:val="0"/>
          <w:numId w:val="12"/>
        </w:numPr>
        <w:suppressAutoHyphens w:val="0"/>
        <w:spacing w:before="480" w:after="240" w:line="276" w:lineRule="auto"/>
        <w:jc w:val="center"/>
        <w:rPr>
          <w:lang w:val="es-CO"/>
        </w:rPr>
      </w:pPr>
      <w:r w:rsidRPr="00FC1348">
        <w:t>OBJETIVO</w:t>
      </w:r>
      <w:bookmarkEnd w:id="0"/>
      <w:r w:rsidRPr="00FC1348">
        <w:rPr>
          <w:lang w:val="es-CO"/>
        </w:rPr>
        <w:t>S</w:t>
      </w:r>
    </w:p>
    <w:p w14:paraId="4CD710F7" w14:textId="77777777" w:rsidR="00952110" w:rsidRPr="00FC1348" w:rsidRDefault="00952110" w:rsidP="00952110">
      <w:pPr>
        <w:pStyle w:val="Prrafodelista"/>
        <w:numPr>
          <w:ilvl w:val="1"/>
          <w:numId w:val="12"/>
        </w:numPr>
        <w:suppressAutoHyphens w:val="0"/>
        <w:spacing w:after="160" w:line="276" w:lineRule="auto"/>
        <w:ind w:firstLine="132"/>
        <w:contextualSpacing/>
        <w:outlineLvl w:val="1"/>
        <w:rPr>
          <w:rFonts w:ascii="Arial" w:hAnsi="Arial" w:cs="Arial"/>
          <w:b/>
        </w:rPr>
      </w:pPr>
      <w:r w:rsidRPr="00FC1348">
        <w:rPr>
          <w:rFonts w:ascii="Arial" w:hAnsi="Arial" w:cs="Arial"/>
          <w:b/>
        </w:rPr>
        <w:t>OBJETIVO GENERAL</w:t>
      </w:r>
    </w:p>
    <w:p w14:paraId="71B2A912" w14:textId="77777777" w:rsidR="00952110" w:rsidRPr="00FC1348" w:rsidRDefault="00952110" w:rsidP="00952110">
      <w:pPr>
        <w:jc w:val="both"/>
        <w:rPr>
          <w:rFonts w:ascii="Arial" w:hAnsi="Arial" w:cs="Arial"/>
          <w:sz w:val="24"/>
          <w:szCs w:val="24"/>
        </w:rPr>
      </w:pPr>
      <w:r w:rsidRPr="00FC1348">
        <w:rPr>
          <w:rFonts w:ascii="Arial" w:hAnsi="Arial" w:cs="Arial"/>
          <w:sz w:val="24"/>
          <w:szCs w:val="24"/>
        </w:rPr>
        <w:t>Establecer mecanismos que permitan una provisión adecuada de las vacantes de la planta de personal, garantizando que no se afecte el correcto funcionamiento y operación del Instituto de Cultura y Turismo.</w:t>
      </w:r>
    </w:p>
    <w:p w14:paraId="6E0D1378" w14:textId="77777777" w:rsidR="00952110" w:rsidRPr="00FC1348" w:rsidRDefault="00952110" w:rsidP="00952110">
      <w:pPr>
        <w:jc w:val="both"/>
        <w:rPr>
          <w:rFonts w:ascii="Arial" w:hAnsi="Arial" w:cs="Arial"/>
          <w:sz w:val="24"/>
          <w:szCs w:val="24"/>
        </w:rPr>
      </w:pPr>
    </w:p>
    <w:p w14:paraId="06B0CD38" w14:textId="77777777" w:rsidR="00952110" w:rsidRPr="00FC1348" w:rsidRDefault="00952110" w:rsidP="00952110">
      <w:pPr>
        <w:pStyle w:val="Prrafodelista"/>
        <w:numPr>
          <w:ilvl w:val="1"/>
          <w:numId w:val="12"/>
        </w:numPr>
        <w:suppressAutoHyphens w:val="0"/>
        <w:spacing w:after="160" w:line="276" w:lineRule="auto"/>
        <w:ind w:firstLine="132"/>
        <w:contextualSpacing/>
        <w:outlineLvl w:val="1"/>
        <w:rPr>
          <w:rFonts w:ascii="Arial" w:hAnsi="Arial" w:cs="Arial"/>
          <w:b/>
        </w:rPr>
      </w:pPr>
      <w:bookmarkStart w:id="1" w:name="_Toc536710277"/>
      <w:r w:rsidRPr="00FC1348">
        <w:rPr>
          <w:rFonts w:ascii="Arial" w:hAnsi="Arial" w:cs="Arial"/>
          <w:b/>
        </w:rPr>
        <w:t>OBJETIVOS ESPECÍFICOS</w:t>
      </w:r>
      <w:bookmarkEnd w:id="1"/>
      <w:r w:rsidRPr="00FC1348">
        <w:rPr>
          <w:rFonts w:ascii="Arial" w:hAnsi="Arial" w:cs="Arial"/>
          <w:b/>
        </w:rPr>
        <w:t xml:space="preserve"> </w:t>
      </w:r>
    </w:p>
    <w:p w14:paraId="47BDA31A" w14:textId="77777777" w:rsidR="00952110" w:rsidRPr="00FC1348" w:rsidRDefault="00952110" w:rsidP="00952110">
      <w:pPr>
        <w:pStyle w:val="Prrafodelista"/>
        <w:spacing w:after="160" w:line="276" w:lineRule="auto"/>
        <w:ind w:left="360"/>
        <w:contextualSpacing/>
        <w:rPr>
          <w:rFonts w:ascii="Arial" w:hAnsi="Arial" w:cs="Arial"/>
        </w:rPr>
      </w:pPr>
    </w:p>
    <w:p w14:paraId="5126FA68" w14:textId="77777777" w:rsidR="00952110" w:rsidRPr="00FC1348" w:rsidRDefault="00952110" w:rsidP="00952110">
      <w:pPr>
        <w:pStyle w:val="Prrafodelista"/>
        <w:numPr>
          <w:ilvl w:val="0"/>
          <w:numId w:val="14"/>
        </w:numPr>
        <w:suppressAutoHyphens w:val="0"/>
        <w:spacing w:line="276" w:lineRule="auto"/>
        <w:jc w:val="both"/>
        <w:rPr>
          <w:rFonts w:ascii="Arial" w:hAnsi="Arial" w:cs="Arial"/>
        </w:rPr>
      </w:pPr>
      <w:r w:rsidRPr="00FC1348">
        <w:rPr>
          <w:rFonts w:ascii="Arial" w:hAnsi="Arial" w:cs="Arial"/>
        </w:rPr>
        <w:t>Identificar las necesidades del talento humano requerido por el Instituto de Cultura y Turismo de Manizales, en relación a la planta de personal, disponiendo del mismo para el logro de objetivos y metas institucionales.</w:t>
      </w:r>
    </w:p>
    <w:p w14:paraId="5F613914" w14:textId="77777777" w:rsidR="00952110" w:rsidRPr="00FC1348" w:rsidRDefault="00952110" w:rsidP="00952110">
      <w:pPr>
        <w:pStyle w:val="Prrafodelista"/>
        <w:numPr>
          <w:ilvl w:val="0"/>
          <w:numId w:val="14"/>
        </w:numPr>
        <w:suppressAutoHyphens w:val="0"/>
        <w:spacing w:after="160" w:line="276" w:lineRule="auto"/>
        <w:contextualSpacing/>
        <w:jc w:val="both"/>
        <w:rPr>
          <w:rFonts w:ascii="Arial" w:hAnsi="Arial" w:cs="Arial"/>
        </w:rPr>
      </w:pPr>
      <w:r w:rsidRPr="00FC1348">
        <w:rPr>
          <w:rFonts w:ascii="Arial" w:hAnsi="Arial" w:cs="Arial"/>
        </w:rPr>
        <w:t xml:space="preserve">Establecer la forma y los procesos de provisión de los empleos vacantes en la planta de personal de la entidad. </w:t>
      </w:r>
    </w:p>
    <w:p w14:paraId="7BE94E2D" w14:textId="4548FEAC" w:rsidR="00952110" w:rsidRPr="00FC1348" w:rsidRDefault="00952110" w:rsidP="00952110">
      <w:pPr>
        <w:pStyle w:val="Prrafodelista"/>
        <w:numPr>
          <w:ilvl w:val="0"/>
          <w:numId w:val="14"/>
        </w:numPr>
        <w:suppressAutoHyphens w:val="0"/>
        <w:spacing w:after="160" w:line="276" w:lineRule="auto"/>
        <w:contextualSpacing/>
        <w:jc w:val="both"/>
        <w:rPr>
          <w:rFonts w:ascii="Arial" w:hAnsi="Arial" w:cs="Arial"/>
        </w:rPr>
      </w:pPr>
      <w:r w:rsidRPr="00FC1348">
        <w:rPr>
          <w:rFonts w:ascii="Arial" w:hAnsi="Arial" w:cs="Arial"/>
        </w:rPr>
        <w:t xml:space="preserve">Definir la provisión temporal de los empleos cuando de ello se requiera – vacantes temporales. </w:t>
      </w:r>
    </w:p>
    <w:p w14:paraId="40690497" w14:textId="45ECB86B" w:rsidR="00952110" w:rsidRPr="00FC1348" w:rsidRDefault="00B84573" w:rsidP="000D26E6">
      <w:pPr>
        <w:pStyle w:val="Ttulo1"/>
        <w:numPr>
          <w:ilvl w:val="0"/>
          <w:numId w:val="12"/>
        </w:numPr>
        <w:suppressAutoHyphens w:val="0"/>
        <w:spacing w:before="480" w:after="240" w:line="276" w:lineRule="auto"/>
        <w:jc w:val="center"/>
        <w:rPr>
          <w:lang w:val="es-CO"/>
        </w:rPr>
      </w:pPr>
      <w:bookmarkStart w:id="2" w:name="_Toc536710286"/>
      <w:r w:rsidRPr="00FC1348">
        <w:rPr>
          <w:lang w:val="es-CO"/>
        </w:rPr>
        <w:lastRenderedPageBreak/>
        <w:t>GENERALIDADES</w:t>
      </w:r>
    </w:p>
    <w:p w14:paraId="17E1F298" w14:textId="77777777" w:rsidR="00952110" w:rsidRPr="00FC1348" w:rsidRDefault="00FE3C2B" w:rsidP="00952110">
      <w:pPr>
        <w:pStyle w:val="Ttulo1"/>
        <w:numPr>
          <w:ilvl w:val="1"/>
          <w:numId w:val="21"/>
        </w:numPr>
        <w:suppressAutoHyphens w:val="0"/>
        <w:spacing w:before="480" w:after="240" w:line="276" w:lineRule="auto"/>
        <w:ind w:left="426" w:hanging="437"/>
        <w:rPr>
          <w:lang w:val="es-CO"/>
        </w:rPr>
      </w:pPr>
      <w:r w:rsidRPr="00FC1348">
        <w:rPr>
          <w:lang w:val="es-CO"/>
        </w:rPr>
        <w:t>Definiciones</w:t>
      </w:r>
      <w:r w:rsidR="00952110" w:rsidRPr="00FC1348">
        <w:rPr>
          <w:lang w:val="es-CO"/>
        </w:rPr>
        <w:t xml:space="preserve"> y terminología aplicable</w:t>
      </w:r>
    </w:p>
    <w:p w14:paraId="52246D9C" w14:textId="77777777" w:rsidR="00952110" w:rsidRPr="00FC1348" w:rsidRDefault="00952110" w:rsidP="00952110">
      <w:pPr>
        <w:pStyle w:val="Prrafodelista"/>
        <w:numPr>
          <w:ilvl w:val="0"/>
          <w:numId w:val="22"/>
        </w:numPr>
        <w:suppressAutoHyphens w:val="0"/>
        <w:ind w:left="426" w:hanging="426"/>
        <w:jc w:val="both"/>
        <w:rPr>
          <w:rFonts w:ascii="Arial" w:hAnsi="Arial" w:cs="Arial"/>
          <w:lang w:eastAsia="x-none"/>
        </w:rPr>
      </w:pPr>
      <w:r w:rsidRPr="00FC1348">
        <w:rPr>
          <w:rFonts w:ascii="Arial" w:hAnsi="Arial" w:cs="Arial"/>
        </w:rPr>
        <w:t xml:space="preserve">EMPLEO PÚBLICO: Conjunto de funciones, tareas y responsabilidades que se asignan a una persona y las competencias requeridas para llevarlas a cabo, con el propósito de satisfacer el cumplimiento de los planes de desarrollo y los fines del estado. </w:t>
      </w:r>
    </w:p>
    <w:p w14:paraId="5A8DE2F2" w14:textId="77777777" w:rsidR="00952110" w:rsidRPr="00FC1348" w:rsidRDefault="00952110" w:rsidP="00952110">
      <w:pPr>
        <w:pStyle w:val="Prrafodelista"/>
        <w:ind w:left="426"/>
        <w:jc w:val="both"/>
        <w:rPr>
          <w:rFonts w:ascii="Arial" w:hAnsi="Arial" w:cs="Arial"/>
          <w:lang w:eastAsia="x-none"/>
        </w:rPr>
      </w:pPr>
    </w:p>
    <w:p w14:paraId="10483FA0" w14:textId="432514E9" w:rsidR="00952110" w:rsidRPr="00FC1348" w:rsidRDefault="00952110" w:rsidP="00952110">
      <w:pPr>
        <w:pStyle w:val="Prrafodelista"/>
        <w:numPr>
          <w:ilvl w:val="0"/>
          <w:numId w:val="22"/>
        </w:numPr>
        <w:suppressAutoHyphens w:val="0"/>
        <w:ind w:left="426" w:hanging="426"/>
        <w:jc w:val="both"/>
        <w:rPr>
          <w:rFonts w:ascii="Arial" w:hAnsi="Arial" w:cs="Arial"/>
          <w:lang w:eastAsia="x-none"/>
        </w:rPr>
      </w:pPr>
      <w:r w:rsidRPr="00FC1348">
        <w:rPr>
          <w:rFonts w:ascii="Arial" w:hAnsi="Arial" w:cs="Arial"/>
        </w:rPr>
        <w:t>CARRERA ADMINISTRAT</w:t>
      </w:r>
      <w:r w:rsidR="00CB6402" w:rsidRPr="00FC1348">
        <w:rPr>
          <w:rFonts w:ascii="Arial" w:hAnsi="Arial" w:cs="Arial"/>
        </w:rPr>
        <w:t>I</w:t>
      </w:r>
      <w:r w:rsidRPr="00FC1348">
        <w:rPr>
          <w:rFonts w:ascii="Arial" w:hAnsi="Arial" w:cs="Arial"/>
        </w:rPr>
        <w:t xml:space="preserve">VA: Es un sistema técnico de administración de personal que tiene por objeto garantizar la eficiencia de la administración pública y el ingreso y la permanencia por el mérito ofreciendo igualdad de oportunidades para el acceso al servicio público, la capacitación y la estabilidad en los empleos y la posibilidad de ascenso. </w:t>
      </w:r>
    </w:p>
    <w:p w14:paraId="3EBD8B35" w14:textId="77777777" w:rsidR="00952110" w:rsidRPr="00FC1348" w:rsidRDefault="00952110" w:rsidP="00952110">
      <w:pPr>
        <w:pStyle w:val="Prrafodelista"/>
        <w:ind w:left="426"/>
        <w:jc w:val="both"/>
        <w:rPr>
          <w:rFonts w:ascii="Arial" w:hAnsi="Arial" w:cs="Arial"/>
          <w:lang w:eastAsia="x-none"/>
        </w:rPr>
      </w:pPr>
    </w:p>
    <w:p w14:paraId="08923EEF" w14:textId="77777777" w:rsidR="00952110" w:rsidRPr="00FC1348" w:rsidRDefault="00952110" w:rsidP="00952110">
      <w:pPr>
        <w:pStyle w:val="Prrafodelista"/>
        <w:numPr>
          <w:ilvl w:val="0"/>
          <w:numId w:val="22"/>
        </w:numPr>
        <w:suppressAutoHyphens w:val="0"/>
        <w:ind w:left="426" w:hanging="426"/>
        <w:jc w:val="both"/>
        <w:rPr>
          <w:rFonts w:ascii="Arial" w:hAnsi="Arial" w:cs="Arial"/>
          <w:lang w:eastAsia="x-none"/>
        </w:rPr>
      </w:pPr>
      <w:r w:rsidRPr="00FC1348">
        <w:rPr>
          <w:rFonts w:ascii="Arial" w:hAnsi="Arial" w:cs="Arial"/>
        </w:rPr>
        <w:t xml:space="preserve">ENCARGO: Designación transitoria de un servidor con derechos de carrera administrativa en un empleo de vacancia temporal o definitiva. </w:t>
      </w:r>
    </w:p>
    <w:p w14:paraId="6D84FFA8" w14:textId="77777777" w:rsidR="00952110" w:rsidRPr="00FC1348" w:rsidRDefault="00952110" w:rsidP="00952110">
      <w:pPr>
        <w:pStyle w:val="Prrafodelista"/>
        <w:ind w:left="426"/>
        <w:jc w:val="both"/>
        <w:rPr>
          <w:rFonts w:ascii="Arial" w:hAnsi="Arial" w:cs="Arial"/>
          <w:lang w:eastAsia="x-none"/>
        </w:rPr>
      </w:pPr>
    </w:p>
    <w:p w14:paraId="2250D003" w14:textId="77777777" w:rsidR="00952110" w:rsidRPr="00FC1348" w:rsidRDefault="00952110" w:rsidP="00952110">
      <w:pPr>
        <w:pStyle w:val="Prrafodelista"/>
        <w:numPr>
          <w:ilvl w:val="0"/>
          <w:numId w:val="22"/>
        </w:numPr>
        <w:suppressAutoHyphens w:val="0"/>
        <w:ind w:left="426" w:hanging="426"/>
        <w:jc w:val="both"/>
        <w:rPr>
          <w:rFonts w:ascii="Arial" w:hAnsi="Arial" w:cs="Arial"/>
          <w:lang w:eastAsia="x-none"/>
        </w:rPr>
      </w:pPr>
      <w:r w:rsidRPr="00FC1348">
        <w:rPr>
          <w:rFonts w:ascii="Arial" w:hAnsi="Arial" w:cs="Arial"/>
        </w:rPr>
        <w:t xml:space="preserve">PROVISIONALIDAD: Provisión de un empleo de carrera administrativa mediante nombramiento en provisionalidad. </w:t>
      </w:r>
    </w:p>
    <w:p w14:paraId="1148BFDC" w14:textId="77777777" w:rsidR="00952110" w:rsidRPr="00FC1348" w:rsidRDefault="00952110" w:rsidP="00952110">
      <w:pPr>
        <w:pStyle w:val="Prrafodelista"/>
        <w:ind w:left="426"/>
        <w:jc w:val="both"/>
        <w:rPr>
          <w:rFonts w:ascii="Arial" w:hAnsi="Arial" w:cs="Arial"/>
          <w:lang w:eastAsia="x-none"/>
        </w:rPr>
      </w:pPr>
    </w:p>
    <w:p w14:paraId="2EF51A50" w14:textId="77777777" w:rsidR="00952110" w:rsidRPr="00FC1348" w:rsidRDefault="00952110" w:rsidP="00952110">
      <w:pPr>
        <w:pStyle w:val="Prrafodelista"/>
        <w:numPr>
          <w:ilvl w:val="0"/>
          <w:numId w:val="22"/>
        </w:numPr>
        <w:suppressAutoHyphens w:val="0"/>
        <w:ind w:left="426" w:hanging="426"/>
        <w:jc w:val="both"/>
        <w:rPr>
          <w:rFonts w:ascii="Arial" w:hAnsi="Arial" w:cs="Arial"/>
          <w:lang w:eastAsia="x-none"/>
        </w:rPr>
      </w:pPr>
      <w:r w:rsidRPr="00FC1348">
        <w:rPr>
          <w:rFonts w:ascii="Arial" w:hAnsi="Arial" w:cs="Arial"/>
        </w:rPr>
        <w:t xml:space="preserve">VACANCIA DEFINITIVA: Es cuando el empleo no cuenta con un empleado titular, sea de carrera administrativa o de libre nombramiento y remoción. </w:t>
      </w:r>
    </w:p>
    <w:p w14:paraId="0BFF3C2B" w14:textId="77777777" w:rsidR="00952110" w:rsidRPr="00FC1348" w:rsidRDefault="00952110" w:rsidP="00952110">
      <w:pPr>
        <w:pStyle w:val="Prrafodelista"/>
        <w:ind w:left="426"/>
        <w:jc w:val="both"/>
        <w:rPr>
          <w:rFonts w:ascii="Arial" w:hAnsi="Arial" w:cs="Arial"/>
          <w:lang w:eastAsia="x-none"/>
        </w:rPr>
      </w:pPr>
    </w:p>
    <w:p w14:paraId="59B3ED93" w14:textId="77777777" w:rsidR="00952110" w:rsidRPr="00FC1348" w:rsidRDefault="00952110" w:rsidP="00952110">
      <w:pPr>
        <w:pStyle w:val="Prrafodelista"/>
        <w:numPr>
          <w:ilvl w:val="0"/>
          <w:numId w:val="22"/>
        </w:numPr>
        <w:suppressAutoHyphens w:val="0"/>
        <w:ind w:left="426" w:hanging="426"/>
        <w:jc w:val="both"/>
        <w:rPr>
          <w:rFonts w:ascii="Arial" w:hAnsi="Arial" w:cs="Arial"/>
          <w:lang w:eastAsia="x-none"/>
        </w:rPr>
      </w:pPr>
      <w:r w:rsidRPr="00FC1348">
        <w:rPr>
          <w:rFonts w:ascii="Arial" w:hAnsi="Arial" w:cs="Arial"/>
        </w:rPr>
        <w:t>VACANCIA TEMPORAL: Es cuando el empleo tiene un titular, pero está separado temporalmente del cargo, porque se encuentren en cualquiera de las situaciones administrativas previstas en la ley, como: licencias. encargos, comisiones, ascenso, suspensión, etc.</w:t>
      </w:r>
    </w:p>
    <w:p w14:paraId="66AE03D5" w14:textId="77777777" w:rsidR="00952110" w:rsidRPr="00FC1348" w:rsidRDefault="00FE3C2B" w:rsidP="00952110">
      <w:pPr>
        <w:pStyle w:val="Ttulo1"/>
        <w:numPr>
          <w:ilvl w:val="1"/>
          <w:numId w:val="23"/>
        </w:numPr>
        <w:suppressAutoHyphens w:val="0"/>
        <w:spacing w:before="480" w:after="240" w:line="276" w:lineRule="auto"/>
        <w:ind w:left="426" w:hanging="426"/>
        <w:jc w:val="left"/>
      </w:pPr>
      <w:r w:rsidRPr="00FC1348">
        <w:rPr>
          <w:lang w:val="es-CO"/>
        </w:rPr>
        <w:t>Contexto</w:t>
      </w:r>
      <w:r w:rsidR="00952110" w:rsidRPr="00FC1348">
        <w:rPr>
          <w:lang w:val="es-CO"/>
        </w:rPr>
        <w:t xml:space="preserve"> normativo</w:t>
      </w:r>
      <w:r w:rsidR="00952110" w:rsidRPr="00FC1348">
        <w:t xml:space="preserve"> </w:t>
      </w:r>
    </w:p>
    <w:p w14:paraId="3CD5DDA4" w14:textId="77777777" w:rsidR="00952110" w:rsidRPr="00FC1348" w:rsidRDefault="00952110" w:rsidP="00952110">
      <w:pPr>
        <w:pStyle w:val="Prrafodelista"/>
        <w:numPr>
          <w:ilvl w:val="0"/>
          <w:numId w:val="18"/>
        </w:numPr>
        <w:suppressAutoHyphens w:val="0"/>
        <w:spacing w:line="276" w:lineRule="auto"/>
        <w:ind w:left="426" w:hanging="426"/>
        <w:jc w:val="both"/>
        <w:rPr>
          <w:rFonts w:ascii="Arial" w:hAnsi="Arial" w:cs="Arial"/>
        </w:rPr>
      </w:pPr>
      <w:r w:rsidRPr="00FC1348">
        <w:rPr>
          <w:rFonts w:ascii="Arial" w:hAnsi="Arial" w:cs="Arial"/>
        </w:rPr>
        <w:t>LEY 909 DE 2004, respecto de sus artículos 14, 15 y 17 señalan lo siguiente:</w:t>
      </w:r>
    </w:p>
    <w:p w14:paraId="73A4BF8E" w14:textId="77777777" w:rsidR="00952110" w:rsidRPr="00FC1348" w:rsidRDefault="00952110" w:rsidP="00952110">
      <w:pPr>
        <w:pStyle w:val="Prrafodelista"/>
        <w:spacing w:line="276" w:lineRule="auto"/>
        <w:ind w:left="426"/>
        <w:jc w:val="both"/>
        <w:rPr>
          <w:rFonts w:ascii="Arial" w:hAnsi="Arial" w:cs="Arial"/>
        </w:rPr>
      </w:pPr>
    </w:p>
    <w:p w14:paraId="1255A8C5"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“Artículo 14. Al Departamento Administrativo de la Función Pública le corresponde adelantar las siguientes funciones: d) Elaborar y aprobar el Plan anual de empleos vacantes de acuerdo con los datos proporcionados por las diferentes entidades y dar traslado del mismo a la Comisión Nacional del Servicio Civil”.</w:t>
      </w:r>
    </w:p>
    <w:p w14:paraId="7B383C8B"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lastRenderedPageBreak/>
        <w:t>“Artículo 15. Las unidades de personal de las entidades. 1. Las unidades de personal o quienes hagan sus veces, de los organismos y entidades a quienes se les aplica la presente ley, son la estructura básica de la gestión de los recursos humanos en la administración pública. 2. Serán funciones específicas de estas unidades de personal, las siguientes:</w:t>
      </w:r>
    </w:p>
    <w:p w14:paraId="37779C6E"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a) Elaborar los planes estratégicos de recursos humanos;</w:t>
      </w:r>
    </w:p>
    <w:p w14:paraId="02B8EC3A"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b) Elaborar el plan anual de vacantes y remitirlo al Departamento Administrativo de la Función Pública, información que será utilizada para la planeación del recurso humano y la formulación de políticas”</w:t>
      </w:r>
    </w:p>
    <w:p w14:paraId="0B4B0C65"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“Artículo 17. Todas las unidades de personal o quienes hagan sus veces de los organismos o entidades a las cuales se les aplica la presente ley, deberán elaborar y actualizar anualmente planes de previsión de recursos humanos que tengan el siguiente alcance:</w:t>
      </w:r>
    </w:p>
    <w:p w14:paraId="59272F52"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a) Cálculo de los empleos necesarios, de acuerdo con los requisitos y perfiles profesionales establecidos en los manuales específicos de funciones, con el fin de atender a las necesidades presentes y futuras derivadas del ejercicio de sus competencias;</w:t>
      </w:r>
    </w:p>
    <w:p w14:paraId="4F4F4933"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b) Identificación de las formas de cubrir las necesidades cuantitativas y cualitativas de personal para el período anual, considerando las medidas de ingreso, ascenso, capacitación y formación;</w:t>
      </w:r>
    </w:p>
    <w:p w14:paraId="2FB81414" w14:textId="77777777" w:rsidR="00952110" w:rsidRPr="00FC1348" w:rsidRDefault="00952110" w:rsidP="00952110">
      <w:pPr>
        <w:jc w:val="both"/>
        <w:rPr>
          <w:rFonts w:ascii="Arial" w:hAnsi="Arial" w:cs="Arial"/>
          <w:i/>
          <w:sz w:val="24"/>
          <w:szCs w:val="24"/>
        </w:rPr>
      </w:pPr>
      <w:r w:rsidRPr="00FC1348">
        <w:rPr>
          <w:rFonts w:ascii="Arial" w:hAnsi="Arial" w:cs="Arial"/>
          <w:i/>
          <w:sz w:val="24"/>
          <w:szCs w:val="24"/>
        </w:rPr>
        <w:t>c) Estimación de todos los costos de personal derivados de las medidas anteriores y el aseguramiento de su financiación con el presupuesto asignado”.</w:t>
      </w:r>
    </w:p>
    <w:p w14:paraId="43E701FB" w14:textId="77777777" w:rsidR="00952110" w:rsidRPr="00FC1348" w:rsidRDefault="00952110" w:rsidP="00952110">
      <w:pPr>
        <w:jc w:val="both"/>
        <w:rPr>
          <w:rFonts w:ascii="Arial" w:hAnsi="Arial" w:cs="Arial"/>
          <w:sz w:val="24"/>
          <w:szCs w:val="24"/>
        </w:rPr>
      </w:pPr>
    </w:p>
    <w:p w14:paraId="1043D54D" w14:textId="77777777" w:rsidR="00952110" w:rsidRPr="00FC1348" w:rsidRDefault="00952110" w:rsidP="00952110">
      <w:pPr>
        <w:pStyle w:val="Prrafodelista"/>
        <w:numPr>
          <w:ilvl w:val="0"/>
          <w:numId w:val="18"/>
        </w:numPr>
        <w:suppressAutoHyphens w:val="0"/>
        <w:spacing w:line="276" w:lineRule="auto"/>
        <w:ind w:left="426" w:hanging="426"/>
        <w:jc w:val="both"/>
        <w:rPr>
          <w:rFonts w:ascii="Arial" w:hAnsi="Arial" w:cs="Arial"/>
        </w:rPr>
      </w:pPr>
      <w:r w:rsidRPr="00FC1348">
        <w:rPr>
          <w:rFonts w:ascii="Arial" w:hAnsi="Arial" w:cs="Arial"/>
        </w:rPr>
        <w:t>DECRETO 1083 DE 2015, Titulo 5, Capítulo 2: Vacancia de los empleos.</w:t>
      </w:r>
    </w:p>
    <w:p w14:paraId="155A99A8" w14:textId="77777777" w:rsidR="00952110" w:rsidRPr="00FC1348" w:rsidRDefault="00952110" w:rsidP="00952110">
      <w:pPr>
        <w:jc w:val="both"/>
        <w:rPr>
          <w:rFonts w:ascii="Arial" w:hAnsi="Arial" w:cs="Arial"/>
          <w:sz w:val="24"/>
          <w:szCs w:val="24"/>
        </w:rPr>
      </w:pPr>
    </w:p>
    <w:p w14:paraId="4FC57BBA" w14:textId="77777777" w:rsidR="00952110" w:rsidRPr="00FC1348" w:rsidRDefault="00952110" w:rsidP="00952110">
      <w:pPr>
        <w:pStyle w:val="Prrafodelista"/>
        <w:numPr>
          <w:ilvl w:val="0"/>
          <w:numId w:val="18"/>
        </w:numPr>
        <w:suppressAutoHyphens w:val="0"/>
        <w:spacing w:line="276" w:lineRule="auto"/>
        <w:ind w:left="426" w:hanging="426"/>
        <w:jc w:val="both"/>
        <w:rPr>
          <w:rFonts w:ascii="Arial" w:hAnsi="Arial" w:cs="Arial"/>
        </w:rPr>
      </w:pPr>
      <w:r w:rsidRPr="00FC1348">
        <w:rPr>
          <w:rFonts w:ascii="Arial" w:hAnsi="Arial" w:cs="Arial"/>
        </w:rPr>
        <w:t>DECRETO 051 DE 2017 “Por el cual se modifica parcialmente el Decreto 1083 de 2015, Único Reglamentario del Sector de Función Pública, y se deroga el Decreto 1737 de 2009”, especialmente, lo referente al artículo 3º de la citada norma.</w:t>
      </w:r>
    </w:p>
    <w:p w14:paraId="6628632A" w14:textId="77777777" w:rsidR="00952110" w:rsidRPr="00FC1348" w:rsidRDefault="00952110" w:rsidP="00952110">
      <w:pPr>
        <w:pStyle w:val="Prrafodelista"/>
        <w:spacing w:line="276" w:lineRule="auto"/>
        <w:ind w:left="426"/>
        <w:jc w:val="both"/>
        <w:rPr>
          <w:rFonts w:ascii="Arial" w:hAnsi="Arial" w:cs="Arial"/>
        </w:rPr>
      </w:pPr>
    </w:p>
    <w:p w14:paraId="192CDAE7" w14:textId="50D9E3AC" w:rsidR="000D26E6" w:rsidRPr="00FC1348" w:rsidRDefault="00952110" w:rsidP="00952110">
      <w:pPr>
        <w:pStyle w:val="Prrafodelista"/>
        <w:numPr>
          <w:ilvl w:val="0"/>
          <w:numId w:val="18"/>
        </w:numPr>
        <w:suppressAutoHyphens w:val="0"/>
        <w:spacing w:line="276" w:lineRule="auto"/>
        <w:ind w:left="426" w:hanging="426"/>
        <w:jc w:val="both"/>
        <w:rPr>
          <w:rFonts w:ascii="Arial" w:hAnsi="Arial" w:cs="Arial"/>
        </w:rPr>
      </w:pPr>
      <w:r w:rsidRPr="00FC1348">
        <w:rPr>
          <w:rFonts w:ascii="Arial" w:hAnsi="Arial" w:cs="Arial"/>
        </w:rPr>
        <w:t>DECRETO 648 DE 2017 “Por el cual se modifica y adiciona el Decreto 1083 de 2015, Reglamentario Único del Sector de la Función Pública”, respecto de los capítulos 3 y 4.</w:t>
      </w:r>
    </w:p>
    <w:p w14:paraId="7A365F74" w14:textId="77777777" w:rsidR="00952110" w:rsidRPr="00FC1348" w:rsidRDefault="00FE3C2B" w:rsidP="00952110">
      <w:pPr>
        <w:pStyle w:val="Ttulo1"/>
        <w:numPr>
          <w:ilvl w:val="1"/>
          <w:numId w:val="23"/>
        </w:numPr>
        <w:suppressAutoHyphens w:val="0"/>
        <w:spacing w:before="480" w:after="240" w:line="276" w:lineRule="auto"/>
        <w:ind w:left="426" w:hanging="426"/>
        <w:rPr>
          <w:lang w:val="es-CO"/>
        </w:rPr>
      </w:pPr>
      <w:r w:rsidRPr="00FC1348">
        <w:rPr>
          <w:lang w:val="es-CO"/>
        </w:rPr>
        <w:lastRenderedPageBreak/>
        <w:t>Aporte</w:t>
      </w:r>
      <w:r w:rsidR="00952110" w:rsidRPr="00FC1348">
        <w:rPr>
          <w:lang w:val="es-CO"/>
        </w:rPr>
        <w:t xml:space="preserve"> al cumplimiento de los objetivos y metas de la entidad</w:t>
      </w:r>
    </w:p>
    <w:p w14:paraId="12F8E798" w14:textId="77777777" w:rsidR="00952110" w:rsidRPr="00FC1348" w:rsidRDefault="00952110" w:rsidP="00952110">
      <w:pPr>
        <w:jc w:val="both"/>
        <w:rPr>
          <w:rFonts w:ascii="Arial" w:hAnsi="Arial" w:cs="Arial"/>
          <w:sz w:val="24"/>
          <w:szCs w:val="24"/>
        </w:rPr>
      </w:pPr>
      <w:r w:rsidRPr="00FC1348">
        <w:rPr>
          <w:rFonts w:ascii="Arial" w:hAnsi="Arial" w:cs="Arial"/>
          <w:sz w:val="24"/>
          <w:szCs w:val="24"/>
        </w:rPr>
        <w:t>El plan anual de vacantes está orientado a apoyar el logro de la misión, visión, objetivos y metas estratégicas del Instituto, generando una cultura de calidad e innovación en todos los niveles de la institución, desarrollando el talento humano con los perfiles y competencias que se requieren. A continuación, se relacionan.</w:t>
      </w:r>
    </w:p>
    <w:p w14:paraId="3D7DDF8F" w14:textId="6207C2D7" w:rsidR="00952110" w:rsidRDefault="00952110" w:rsidP="00952110">
      <w:pPr>
        <w:spacing w:after="0"/>
        <w:jc w:val="both"/>
        <w:rPr>
          <w:rFonts w:ascii="Arial" w:hAnsi="Arial" w:cs="Arial"/>
          <w:i/>
          <w:sz w:val="24"/>
          <w:szCs w:val="24"/>
          <w:shd w:val="clear" w:color="auto" w:fill="FFFFFF"/>
        </w:rPr>
      </w:pPr>
      <w:r w:rsidRPr="00FC1348">
        <w:rPr>
          <w:rFonts w:ascii="Arial" w:eastAsia="Times New Roman" w:hAnsi="Arial" w:cs="Arial"/>
          <w:b/>
          <w:sz w:val="24"/>
          <w:szCs w:val="24"/>
        </w:rPr>
        <w:t>Misión:</w:t>
      </w:r>
      <w:r w:rsidRPr="00FC1348">
        <w:rPr>
          <w:rFonts w:ascii="Arial" w:eastAsia="Times New Roman" w:hAnsi="Arial" w:cs="Arial"/>
          <w:sz w:val="24"/>
          <w:szCs w:val="24"/>
        </w:rPr>
        <w:t xml:space="preserve"> </w:t>
      </w:r>
      <w:r w:rsidRPr="00FC1348">
        <w:rPr>
          <w:rFonts w:ascii="Arial" w:hAnsi="Arial" w:cs="Arial"/>
          <w:i/>
          <w:sz w:val="24"/>
          <w:szCs w:val="24"/>
          <w:shd w:val="clear" w:color="auto" w:fill="FFFFFF"/>
        </w:rPr>
        <w:t>“</w:t>
      </w:r>
      <w:r w:rsidR="004D2509" w:rsidRPr="004D2509">
        <w:rPr>
          <w:rFonts w:ascii="Arial" w:hAnsi="Arial" w:cs="Arial"/>
          <w:i/>
          <w:sz w:val="24"/>
          <w:szCs w:val="24"/>
          <w:shd w:val="clear" w:color="auto" w:fill="FFFFFF"/>
        </w:rPr>
        <w:t>Contribuir al desarrollo sostenible de la región a través de la ejecución de políticas y programas que promuevan la cultura y el turismo de Manizales y conlleven al mejoramiento de la calidad de vida de los ciudadanos, administrando los recursos públicos de manera transparente y efectiva, bajo principios de inclusión y respeto a la diferencia”.</w:t>
      </w:r>
    </w:p>
    <w:p w14:paraId="1FB1A330" w14:textId="77777777" w:rsidR="00C85C6C" w:rsidRPr="00FC1348" w:rsidRDefault="00C85C6C" w:rsidP="00952110">
      <w:pPr>
        <w:spacing w:after="0"/>
        <w:jc w:val="both"/>
        <w:rPr>
          <w:rFonts w:ascii="Arial" w:hAnsi="Arial" w:cs="Arial"/>
          <w:sz w:val="24"/>
          <w:szCs w:val="24"/>
          <w:shd w:val="clear" w:color="auto" w:fill="FFFFFF"/>
        </w:rPr>
      </w:pPr>
    </w:p>
    <w:p w14:paraId="20F6464B" w14:textId="7CCE1A1D" w:rsidR="00952110" w:rsidRPr="00FC1348" w:rsidRDefault="00952110" w:rsidP="00952110">
      <w:pPr>
        <w:spacing w:after="0"/>
        <w:jc w:val="both"/>
        <w:rPr>
          <w:rFonts w:ascii="Arial" w:hAnsi="Arial" w:cs="Arial"/>
          <w:sz w:val="24"/>
          <w:szCs w:val="24"/>
          <w:shd w:val="clear" w:color="auto" w:fill="FFFFFF"/>
        </w:rPr>
      </w:pPr>
      <w:r w:rsidRPr="00FC1348">
        <w:rPr>
          <w:rFonts w:ascii="Arial" w:eastAsia="Times New Roman" w:hAnsi="Arial" w:cs="Arial"/>
          <w:b/>
          <w:sz w:val="24"/>
          <w:szCs w:val="24"/>
        </w:rPr>
        <w:t>Visión:</w:t>
      </w:r>
      <w:r w:rsidRPr="00FC1348">
        <w:rPr>
          <w:rFonts w:ascii="Arial" w:eastAsia="Times New Roman" w:hAnsi="Arial" w:cs="Arial"/>
          <w:sz w:val="24"/>
          <w:szCs w:val="24"/>
        </w:rPr>
        <w:t xml:space="preserve"> </w:t>
      </w:r>
      <w:r w:rsidRPr="00FC1348">
        <w:rPr>
          <w:rFonts w:ascii="Arial" w:hAnsi="Arial" w:cs="Arial"/>
          <w:i/>
          <w:sz w:val="24"/>
          <w:szCs w:val="24"/>
          <w:shd w:val="clear" w:color="auto" w:fill="FFFFFF"/>
        </w:rPr>
        <w:t>“</w:t>
      </w:r>
      <w:r w:rsidR="004D2509" w:rsidRPr="004D2509">
        <w:rPr>
          <w:rFonts w:ascii="Arial" w:hAnsi="Arial" w:cs="Arial"/>
          <w:i/>
          <w:sz w:val="24"/>
          <w:szCs w:val="24"/>
          <w:shd w:val="clear" w:color="auto" w:fill="FFFFFF"/>
        </w:rPr>
        <w:t>Ser reconocida como la capital cultural y turística del Eje Cafetero a través del desarrollo de proyectos y servicios, innovación social, y gestión efectiva de procesos competitivos, sostenibles y accesibles a la comunidad, mejorando así la calidad de vida de los manizaleños</w:t>
      </w:r>
      <w:r w:rsidRPr="00FC1348">
        <w:rPr>
          <w:rFonts w:ascii="Arial" w:hAnsi="Arial" w:cs="Arial"/>
          <w:i/>
          <w:sz w:val="24"/>
          <w:szCs w:val="24"/>
          <w:shd w:val="clear" w:color="auto" w:fill="FFFFFF"/>
        </w:rPr>
        <w:t>”</w:t>
      </w:r>
      <w:r w:rsidRPr="00FC1348">
        <w:rPr>
          <w:rFonts w:ascii="Arial" w:hAnsi="Arial" w:cs="Arial"/>
          <w:sz w:val="24"/>
          <w:szCs w:val="24"/>
          <w:shd w:val="clear" w:color="auto" w:fill="FFFFFF"/>
        </w:rPr>
        <w:t>.</w:t>
      </w:r>
    </w:p>
    <w:p w14:paraId="22F380D1" w14:textId="77777777" w:rsidR="00952110" w:rsidRPr="00FC1348" w:rsidRDefault="00952110" w:rsidP="00952110">
      <w:pPr>
        <w:spacing w:after="0"/>
        <w:jc w:val="both"/>
        <w:rPr>
          <w:rFonts w:ascii="Arial" w:hAnsi="Arial" w:cs="Arial"/>
          <w:sz w:val="24"/>
          <w:szCs w:val="24"/>
          <w:shd w:val="clear" w:color="auto" w:fill="FFFFFF"/>
        </w:rPr>
      </w:pPr>
    </w:p>
    <w:p w14:paraId="72A19608" w14:textId="77777777" w:rsidR="00952110" w:rsidRPr="00FC1348" w:rsidRDefault="00952110" w:rsidP="00952110">
      <w:pPr>
        <w:jc w:val="both"/>
        <w:rPr>
          <w:rFonts w:ascii="Arial" w:hAnsi="Arial" w:cs="Arial"/>
          <w:b/>
          <w:sz w:val="24"/>
          <w:szCs w:val="24"/>
        </w:rPr>
      </w:pPr>
      <w:r w:rsidRPr="00FC1348">
        <w:rPr>
          <w:rFonts w:ascii="Arial" w:hAnsi="Arial" w:cs="Arial"/>
          <w:b/>
          <w:sz w:val="24"/>
          <w:szCs w:val="24"/>
        </w:rPr>
        <w:t xml:space="preserve">Objetivos de calidad </w:t>
      </w:r>
      <w:r w:rsidRPr="00FC1348">
        <w:rPr>
          <w:rFonts w:ascii="Arial" w:hAnsi="Arial" w:cs="Arial"/>
          <w:sz w:val="24"/>
          <w:szCs w:val="24"/>
        </w:rPr>
        <w:t>orientados al Talento Humano para el desarrollo del Plan anual de vacantes</w:t>
      </w:r>
      <w:r w:rsidRPr="00FC1348">
        <w:rPr>
          <w:rFonts w:ascii="Arial" w:hAnsi="Arial" w:cs="Arial"/>
          <w:b/>
          <w:sz w:val="24"/>
          <w:szCs w:val="24"/>
        </w:rPr>
        <w:t xml:space="preserve">: </w:t>
      </w:r>
    </w:p>
    <w:p w14:paraId="3C05B561" w14:textId="77777777" w:rsidR="00952110" w:rsidRPr="00FC1348" w:rsidRDefault="00952110" w:rsidP="00952110">
      <w:pPr>
        <w:pStyle w:val="Prrafodelista"/>
        <w:numPr>
          <w:ilvl w:val="0"/>
          <w:numId w:val="20"/>
        </w:numPr>
        <w:shd w:val="clear" w:color="auto" w:fill="FFFFFF"/>
        <w:suppressAutoHyphens w:val="0"/>
        <w:spacing w:line="276" w:lineRule="auto"/>
        <w:contextualSpacing/>
        <w:jc w:val="both"/>
        <w:rPr>
          <w:rFonts w:ascii="Arial" w:hAnsi="Arial" w:cs="Arial"/>
        </w:rPr>
      </w:pPr>
      <w:r w:rsidRPr="00FC1348">
        <w:rPr>
          <w:rFonts w:ascii="Arial" w:hAnsi="Arial" w:cs="Arial"/>
        </w:rPr>
        <w:t>Incrementar el nivel de competencias de los Servidores Públicos y la mejora continua del entorno laboral.</w:t>
      </w:r>
    </w:p>
    <w:p w14:paraId="420C2979" w14:textId="77777777" w:rsidR="00952110" w:rsidRPr="00FC1348" w:rsidRDefault="00952110" w:rsidP="00952110">
      <w:pPr>
        <w:pStyle w:val="Prrafodelista"/>
        <w:shd w:val="clear" w:color="auto" w:fill="FFFFFF"/>
        <w:spacing w:line="276" w:lineRule="auto"/>
        <w:jc w:val="both"/>
        <w:rPr>
          <w:rFonts w:ascii="Arial" w:hAnsi="Arial" w:cs="Arial"/>
          <w:i/>
        </w:rPr>
      </w:pPr>
    </w:p>
    <w:p w14:paraId="0D404C61" w14:textId="76BED20B" w:rsidR="00C85C6C" w:rsidRPr="00FC1348" w:rsidRDefault="00952110" w:rsidP="00952110">
      <w:pPr>
        <w:shd w:val="clear" w:color="auto" w:fill="FFFFFF"/>
        <w:spacing w:after="0"/>
        <w:jc w:val="both"/>
        <w:rPr>
          <w:rFonts w:ascii="Arial" w:eastAsia="Times New Roman" w:hAnsi="Arial" w:cs="Arial"/>
          <w:sz w:val="24"/>
          <w:szCs w:val="24"/>
        </w:rPr>
      </w:pPr>
      <w:r w:rsidRPr="00FC1348">
        <w:rPr>
          <w:rFonts w:ascii="Arial" w:eastAsia="Times New Roman" w:hAnsi="Arial" w:cs="Arial"/>
          <w:b/>
          <w:sz w:val="24"/>
          <w:szCs w:val="24"/>
        </w:rPr>
        <w:t>Objetivos estratégicos</w:t>
      </w:r>
      <w:r w:rsidRPr="00FC1348">
        <w:rPr>
          <w:rFonts w:ascii="Arial" w:eastAsia="Times New Roman" w:hAnsi="Arial" w:cs="Arial"/>
          <w:sz w:val="24"/>
          <w:szCs w:val="24"/>
        </w:rPr>
        <w:t xml:space="preserve"> orientados al Talento Humano </w:t>
      </w:r>
      <w:r w:rsidRPr="00FC1348">
        <w:rPr>
          <w:rFonts w:ascii="Arial" w:hAnsi="Arial" w:cs="Arial"/>
          <w:sz w:val="24"/>
          <w:szCs w:val="24"/>
        </w:rPr>
        <w:t>para el desarrollo del Plan anual de vacantes</w:t>
      </w:r>
      <w:r w:rsidRPr="00FC1348">
        <w:rPr>
          <w:rFonts w:ascii="Arial" w:eastAsia="Times New Roman" w:hAnsi="Arial" w:cs="Arial"/>
          <w:sz w:val="24"/>
          <w:szCs w:val="24"/>
        </w:rPr>
        <w:t>:</w:t>
      </w:r>
    </w:p>
    <w:p w14:paraId="7AB96CB4" w14:textId="6573F9CB" w:rsidR="00952110" w:rsidRPr="00FC1348" w:rsidRDefault="00952110" w:rsidP="00952110">
      <w:pPr>
        <w:pStyle w:val="Prrafodelista"/>
        <w:numPr>
          <w:ilvl w:val="0"/>
          <w:numId w:val="19"/>
        </w:numPr>
        <w:suppressAutoHyphens w:val="0"/>
        <w:autoSpaceDE w:val="0"/>
        <w:autoSpaceDN w:val="0"/>
        <w:adjustRightInd w:val="0"/>
        <w:spacing w:line="276" w:lineRule="auto"/>
        <w:contextualSpacing/>
        <w:jc w:val="both"/>
        <w:rPr>
          <w:rFonts w:ascii="Arial" w:hAnsi="Arial" w:cs="Arial"/>
        </w:rPr>
      </w:pPr>
      <w:r w:rsidRPr="00FC1348">
        <w:rPr>
          <w:rFonts w:ascii="Arial" w:hAnsi="Arial" w:cs="Arial"/>
        </w:rPr>
        <w:t>Planear, coordinar y garantizar la ejecución de los diferentes planes, programas y proyectos que conllevan a la administración del talento humano, aspectos jurídicos, de gestión documental y atención al ciudadano, requeridos para la operación del Instituto de Cultura y Turismo de Manizales.</w:t>
      </w:r>
    </w:p>
    <w:p w14:paraId="2D42C41A" w14:textId="77777777" w:rsidR="004A5764" w:rsidRPr="00FC1348" w:rsidRDefault="004A5764" w:rsidP="004A5764">
      <w:pPr>
        <w:pStyle w:val="Prrafodelista"/>
        <w:suppressAutoHyphens w:val="0"/>
        <w:autoSpaceDE w:val="0"/>
        <w:autoSpaceDN w:val="0"/>
        <w:adjustRightInd w:val="0"/>
        <w:spacing w:line="276" w:lineRule="auto"/>
        <w:ind w:left="720"/>
        <w:contextualSpacing/>
        <w:jc w:val="both"/>
        <w:rPr>
          <w:rFonts w:ascii="Arial" w:hAnsi="Arial" w:cs="Arial"/>
        </w:rPr>
      </w:pPr>
    </w:p>
    <w:p w14:paraId="368C1E97" w14:textId="77777777" w:rsidR="00952110" w:rsidRPr="00FC1348" w:rsidRDefault="00952110" w:rsidP="00952110">
      <w:pPr>
        <w:pStyle w:val="Prrafodelista"/>
        <w:numPr>
          <w:ilvl w:val="0"/>
          <w:numId w:val="19"/>
        </w:numPr>
        <w:suppressAutoHyphens w:val="0"/>
        <w:spacing w:line="276" w:lineRule="auto"/>
        <w:contextualSpacing/>
        <w:jc w:val="both"/>
        <w:rPr>
          <w:rFonts w:ascii="Arial" w:hAnsi="Arial" w:cs="Arial"/>
        </w:rPr>
      </w:pPr>
      <w:r w:rsidRPr="00FC1348">
        <w:rPr>
          <w:rFonts w:ascii="Arial" w:hAnsi="Arial" w:cs="Arial"/>
        </w:rPr>
        <w:t>Ejecutar acciones Estratégicas de asesoría y acompañamiento, prevención, evaluación del riesgo, seguimiento, evaluación, verificación y control al Sistema de Control Interno en el Instituto de Cultura y Turismo de Manizales, además de garantizar una adecuada relación con los entes externos de control con el fin de lograr el cumplimiento de la Planeación Estratégica de la Entidad.</w:t>
      </w:r>
    </w:p>
    <w:p w14:paraId="387E6198" w14:textId="77777777" w:rsidR="00952110" w:rsidRPr="00FC1348" w:rsidRDefault="00952110" w:rsidP="00952110">
      <w:pPr>
        <w:spacing w:after="0"/>
        <w:jc w:val="both"/>
        <w:rPr>
          <w:rFonts w:ascii="Arial" w:hAnsi="Arial" w:cs="Arial"/>
          <w:sz w:val="24"/>
          <w:szCs w:val="24"/>
          <w:shd w:val="clear" w:color="auto" w:fill="FFFFFF"/>
        </w:rPr>
      </w:pPr>
    </w:p>
    <w:p w14:paraId="6372DCC8" w14:textId="77777777" w:rsidR="00952110" w:rsidRPr="00FC1348" w:rsidRDefault="00952110" w:rsidP="00952110">
      <w:pPr>
        <w:contextualSpacing/>
        <w:jc w:val="both"/>
        <w:rPr>
          <w:rFonts w:ascii="Arial" w:hAnsi="Arial" w:cs="Arial"/>
          <w:sz w:val="24"/>
          <w:szCs w:val="24"/>
        </w:rPr>
      </w:pPr>
      <w:r w:rsidRPr="00FC1348">
        <w:rPr>
          <w:rFonts w:ascii="Arial" w:hAnsi="Arial" w:cs="Arial"/>
          <w:sz w:val="24"/>
          <w:szCs w:val="24"/>
        </w:rPr>
        <w:t xml:space="preserve">El plan anual de vacantes, por ende, relaciona el número y el perfil de los empleos vacantes en la entidad, teniendo en cuenta la disponibilidad presupuestal y que deban ser objeto de provisión garantizando así el adecuado funcionamiento de los servicios que cada uno presta. Las vacantes deben ir siempre acompañadas de los requisitos que se exigen para el desempeño del empleo.  </w:t>
      </w:r>
    </w:p>
    <w:p w14:paraId="5E79F182" w14:textId="77777777" w:rsidR="00952110" w:rsidRPr="00FC1348" w:rsidRDefault="00952110" w:rsidP="00952110">
      <w:pPr>
        <w:rPr>
          <w:rFonts w:ascii="Arial" w:hAnsi="Arial" w:cs="Arial"/>
          <w:sz w:val="24"/>
          <w:szCs w:val="24"/>
          <w:lang w:eastAsia="x-none"/>
        </w:rPr>
      </w:pPr>
    </w:p>
    <w:p w14:paraId="0732F673" w14:textId="77777777" w:rsidR="00952110" w:rsidRPr="00FC1348" w:rsidRDefault="00952110" w:rsidP="00952110">
      <w:pPr>
        <w:pStyle w:val="Ttulo1"/>
        <w:numPr>
          <w:ilvl w:val="0"/>
          <w:numId w:val="12"/>
        </w:numPr>
        <w:suppressAutoHyphens w:val="0"/>
        <w:spacing w:line="276" w:lineRule="auto"/>
        <w:jc w:val="center"/>
        <w:rPr>
          <w:lang w:val="es-CO"/>
        </w:rPr>
      </w:pPr>
      <w:r w:rsidRPr="00FC1348">
        <w:t xml:space="preserve">METODOLOGÍA </w:t>
      </w:r>
      <w:bookmarkEnd w:id="2"/>
    </w:p>
    <w:p w14:paraId="492554AC" w14:textId="77777777" w:rsidR="00952110" w:rsidRPr="00FC1348" w:rsidRDefault="00952110" w:rsidP="00952110">
      <w:pPr>
        <w:rPr>
          <w:rFonts w:ascii="Arial" w:hAnsi="Arial" w:cs="Arial"/>
          <w:sz w:val="24"/>
          <w:szCs w:val="24"/>
          <w:lang w:eastAsia="x-none"/>
        </w:rPr>
      </w:pPr>
    </w:p>
    <w:p w14:paraId="382E1B7C" w14:textId="77777777" w:rsidR="00952110" w:rsidRPr="00FC1348" w:rsidRDefault="00952110" w:rsidP="00952110">
      <w:pPr>
        <w:jc w:val="both"/>
        <w:rPr>
          <w:rFonts w:ascii="Arial" w:hAnsi="Arial" w:cs="Arial"/>
          <w:sz w:val="24"/>
          <w:szCs w:val="24"/>
        </w:rPr>
      </w:pPr>
      <w:r w:rsidRPr="00FC1348">
        <w:rPr>
          <w:rFonts w:ascii="Arial" w:hAnsi="Arial" w:cs="Arial"/>
          <w:sz w:val="24"/>
          <w:szCs w:val="24"/>
        </w:rPr>
        <w:t>La provisión de los empleos vacantes de la planta de personal del Instituto de Cultura y Turismo de Manizales será de la siguiente manera:</w:t>
      </w:r>
    </w:p>
    <w:p w14:paraId="5BE12515" w14:textId="77777777" w:rsidR="00952110" w:rsidRPr="00FC1348" w:rsidRDefault="00952110" w:rsidP="00952110">
      <w:pPr>
        <w:numPr>
          <w:ilvl w:val="0"/>
          <w:numId w:val="13"/>
        </w:numPr>
        <w:spacing w:after="0" w:line="276" w:lineRule="auto"/>
        <w:jc w:val="both"/>
        <w:rPr>
          <w:rFonts w:ascii="Arial" w:hAnsi="Arial" w:cs="Arial"/>
          <w:sz w:val="24"/>
          <w:szCs w:val="24"/>
        </w:rPr>
      </w:pPr>
      <w:r w:rsidRPr="00FC1348">
        <w:rPr>
          <w:rFonts w:ascii="Arial" w:hAnsi="Arial" w:cs="Arial"/>
          <w:b/>
          <w:sz w:val="24"/>
          <w:szCs w:val="24"/>
        </w:rPr>
        <w:t>Libre nombramiento y remoción</w:t>
      </w:r>
      <w:r w:rsidRPr="00FC1348">
        <w:rPr>
          <w:rFonts w:ascii="Arial" w:hAnsi="Arial" w:cs="Arial"/>
          <w:sz w:val="24"/>
          <w:szCs w:val="24"/>
        </w:rPr>
        <w:t>: Serán provistos por nombramiento ordinario previa verificación del cumplimiento de los requisitos exigidos para el desempeño de los empleos.</w:t>
      </w:r>
    </w:p>
    <w:p w14:paraId="675889F1" w14:textId="77777777" w:rsidR="00952110" w:rsidRPr="00FC1348" w:rsidRDefault="00952110" w:rsidP="00952110">
      <w:pPr>
        <w:spacing w:after="0"/>
        <w:jc w:val="both"/>
        <w:rPr>
          <w:rFonts w:ascii="Arial" w:hAnsi="Arial" w:cs="Arial"/>
          <w:b/>
          <w:sz w:val="24"/>
          <w:szCs w:val="24"/>
        </w:rPr>
      </w:pPr>
    </w:p>
    <w:p w14:paraId="4AB0D14B" w14:textId="77777777" w:rsidR="00952110" w:rsidRPr="00FC1348" w:rsidRDefault="00952110" w:rsidP="00952110">
      <w:pPr>
        <w:spacing w:after="0"/>
        <w:jc w:val="both"/>
        <w:rPr>
          <w:rFonts w:ascii="Arial" w:hAnsi="Arial" w:cs="Arial"/>
          <w:sz w:val="24"/>
          <w:szCs w:val="24"/>
        </w:rPr>
      </w:pPr>
      <w:r w:rsidRPr="00FC1348">
        <w:rPr>
          <w:rFonts w:ascii="Arial" w:hAnsi="Arial" w:cs="Arial"/>
          <w:sz w:val="24"/>
          <w:szCs w:val="24"/>
        </w:rPr>
        <w:t>Las vacantes temporales en empleos de libre nombramiento y remoción podrán ser provistas mediante la figura del encargo, el cual deberá recaer en empleados de libre nombramiento y remoción o de carrera administrativa, previo cumplimiento de los requisitos exigidos para el desempeño del cargo.</w:t>
      </w:r>
    </w:p>
    <w:p w14:paraId="7C5A15EA" w14:textId="77777777" w:rsidR="00952110" w:rsidRPr="00FC1348" w:rsidRDefault="00952110" w:rsidP="00952110">
      <w:pPr>
        <w:spacing w:after="0"/>
        <w:ind w:left="360"/>
        <w:jc w:val="both"/>
        <w:rPr>
          <w:rFonts w:ascii="Arial" w:hAnsi="Arial" w:cs="Arial"/>
          <w:sz w:val="24"/>
          <w:szCs w:val="24"/>
        </w:rPr>
      </w:pPr>
    </w:p>
    <w:p w14:paraId="2707B2E3"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lang w:val="es-ES" w:eastAsia="en-US"/>
        </w:rPr>
        <w:t>Los cargos de libre nombramiento y remoción, en caso de vacancia temporal o definitiva, podrán ser provistos a través del encargo de empleados de carrera o de libre nombramiento y remoción, que cumplan los requisitos y el perfil para su desempeño.</w:t>
      </w:r>
    </w:p>
    <w:p w14:paraId="6D66721F"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lang w:val="es-ES" w:eastAsia="en-US"/>
        </w:rPr>
        <w:t> En caso de vacancia definitiva el encargo será hasta por el término de tres (3) meses, prorrogable por tres (3) meses más, vencidos los cuales el empleo deberá ser provisto en forma definitiva.</w:t>
      </w:r>
    </w:p>
    <w:p w14:paraId="0E35104B" w14:textId="77777777" w:rsidR="00952110" w:rsidRPr="00FC1348" w:rsidRDefault="00952110" w:rsidP="00952110">
      <w:pPr>
        <w:spacing w:after="0"/>
        <w:ind w:left="360"/>
        <w:jc w:val="both"/>
        <w:rPr>
          <w:rFonts w:ascii="Arial" w:hAnsi="Arial" w:cs="Arial"/>
          <w:sz w:val="24"/>
          <w:szCs w:val="24"/>
        </w:rPr>
      </w:pPr>
    </w:p>
    <w:p w14:paraId="24BEB8A2" w14:textId="46B6BBDA" w:rsidR="00952110" w:rsidRPr="00FC1348" w:rsidRDefault="00952110" w:rsidP="00952110">
      <w:pPr>
        <w:numPr>
          <w:ilvl w:val="0"/>
          <w:numId w:val="13"/>
        </w:numPr>
        <w:spacing w:after="0" w:line="276" w:lineRule="auto"/>
        <w:jc w:val="both"/>
        <w:rPr>
          <w:rFonts w:ascii="Arial" w:hAnsi="Arial" w:cs="Arial"/>
          <w:sz w:val="24"/>
          <w:szCs w:val="24"/>
        </w:rPr>
      </w:pPr>
      <w:r w:rsidRPr="00FC1348">
        <w:rPr>
          <w:rFonts w:ascii="Arial" w:hAnsi="Arial" w:cs="Arial"/>
          <w:b/>
          <w:sz w:val="24"/>
          <w:szCs w:val="24"/>
        </w:rPr>
        <w:t>De carrera administrativa</w:t>
      </w:r>
      <w:r w:rsidRPr="00FC1348">
        <w:rPr>
          <w:rFonts w:ascii="Arial" w:hAnsi="Arial" w:cs="Arial"/>
          <w:sz w:val="24"/>
          <w:szCs w:val="24"/>
        </w:rPr>
        <w:t>: De acuerdo con lo establecido en el decreto 1083 de 2015 articulo 2.2.5.3.2:</w:t>
      </w:r>
    </w:p>
    <w:p w14:paraId="43BDD8D9" w14:textId="77777777" w:rsidR="00952110" w:rsidRPr="00FC1348" w:rsidRDefault="00952110" w:rsidP="00952110">
      <w:pPr>
        <w:pStyle w:val="Prrafodelista"/>
        <w:jc w:val="both"/>
        <w:rPr>
          <w:rFonts w:ascii="Arial" w:hAnsi="Arial" w:cs="Arial"/>
        </w:rPr>
      </w:pPr>
    </w:p>
    <w:p w14:paraId="6534C6EF"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t>1.</w:t>
      </w:r>
      <w:r w:rsidRPr="00FC1348">
        <w:rPr>
          <w:rFonts w:ascii="Arial" w:eastAsiaTheme="minorHAnsi" w:hAnsi="Arial" w:cs="Arial"/>
          <w:lang w:val="es-ES" w:eastAsia="en-US"/>
        </w:rPr>
        <w:t xml:space="preserve"> Con la persona que al momento de su retiro ostentaba derechos de carrera y cuyo reintegro haya sido ordenado por autoridad judicial.</w:t>
      </w:r>
    </w:p>
    <w:p w14:paraId="34C0B151"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lastRenderedPageBreak/>
        <w:t>2.</w:t>
      </w:r>
      <w:r w:rsidRPr="00FC1348">
        <w:rPr>
          <w:rFonts w:ascii="Arial" w:eastAsiaTheme="minorHAnsi" w:hAnsi="Arial" w:cs="Arial"/>
          <w:lang w:val="es-ES" w:eastAsia="en-US"/>
        </w:rPr>
        <w:t xml:space="preserve"> Por traslado del empleado con derechos de carrera que demuestre su condición de desplazado por razones de violencia en los términos de la Ley 387 de 1997, una vez impartida la orden por la Comisión Nacional del Servicio Civil.</w:t>
      </w:r>
    </w:p>
    <w:p w14:paraId="5F5F38E1"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t>3.</w:t>
      </w:r>
      <w:r w:rsidRPr="00FC1348">
        <w:rPr>
          <w:rFonts w:ascii="Arial" w:eastAsiaTheme="minorHAnsi" w:hAnsi="Arial" w:cs="Arial"/>
          <w:lang w:val="es-ES" w:eastAsia="en-US"/>
        </w:rPr>
        <w:t xml:space="preserve"> Con la persona de carrera administrativa a la cual se le haya suprimido el cargo y que hubiere optado por el derecho preferencial a ser reincorporado a empleos iguales o equivalentes, conforme con las reglas establecidas en el presente decreto y de acuerdo con lo ordenado por la Comisión Nacional del Servicio Civil.</w:t>
      </w:r>
    </w:p>
    <w:p w14:paraId="63160260"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t>4.</w:t>
      </w:r>
      <w:r w:rsidRPr="00FC1348">
        <w:rPr>
          <w:rFonts w:ascii="Arial" w:eastAsiaTheme="minorHAnsi" w:hAnsi="Arial" w:cs="Arial"/>
          <w:lang w:val="es-ES" w:eastAsia="en-US"/>
        </w:rPr>
        <w:t xml:space="preserve"> Con la persona que al momento en que deba producirse el nombramiento ocupe el primer puesto en lista de elegibles para el empleo ofertado que fue objeto de convocatoria para la respectiva entidad.</w:t>
      </w:r>
    </w:p>
    <w:p w14:paraId="5E6619A1" w14:textId="77777777" w:rsidR="00952110" w:rsidRPr="00FC1348" w:rsidRDefault="00952110" w:rsidP="004A5764">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lang w:val="es-ES" w:eastAsia="en-US"/>
        </w:rPr>
        <w:t>Si agotadas las anteriores opciones no fuere posible la provisión del empleo deberá adelantarse proceso de selección específico para la respectiva entidad.</w:t>
      </w:r>
    </w:p>
    <w:p w14:paraId="0DF21FE4" w14:textId="77777777" w:rsidR="00952110" w:rsidRPr="00FC1348" w:rsidRDefault="00952110" w:rsidP="00952110">
      <w:pPr>
        <w:jc w:val="both"/>
        <w:rPr>
          <w:rFonts w:ascii="Arial" w:hAnsi="Arial" w:cs="Arial"/>
          <w:sz w:val="24"/>
          <w:szCs w:val="24"/>
        </w:rPr>
      </w:pPr>
      <w:r w:rsidRPr="00FC1348">
        <w:rPr>
          <w:rFonts w:ascii="Arial" w:hAnsi="Arial" w:cs="Arial"/>
          <w:sz w:val="24"/>
          <w:szCs w:val="24"/>
        </w:rPr>
        <w:t>Una vez provistos en período de prueba los empleos convocados a concurso con las listas de elegibles elaboradas como resultado de los procesos de selección, tales listas, durante su vigencia, podrán ser utilizadas para proveer de manera específica las vacancias definitivas que se generen en los mismos empleos inicialmente provistos, con ocasión de la configuración para su titular de alguna de las causales de retiro del servicio consagradas en el artículo 41 de la Ley 909 de 2004 y para proveer las vacantes definitivas de cargos equivalentes no convocados, que surjan con posterioridad a la convocatoria de concurso en la misma Entidad.</w:t>
      </w:r>
    </w:p>
    <w:p w14:paraId="1CBE1E9C" w14:textId="77777777" w:rsidR="00952110" w:rsidRPr="00FC1348" w:rsidRDefault="00FE3C2B"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lang w:val="es-ES" w:eastAsia="en-US"/>
        </w:rPr>
        <w:t>C</w:t>
      </w:r>
      <w:r w:rsidR="00952110" w:rsidRPr="00FC1348">
        <w:rPr>
          <w:rFonts w:ascii="Arial" w:eastAsiaTheme="minorHAnsi" w:hAnsi="Arial" w:cs="Arial"/>
          <w:lang w:val="es-ES" w:eastAsia="en-US"/>
        </w:rPr>
        <w:t>uando la lista de elegibles elaborada como resultado de un proceso de selección esté conformada por un número menor de aspirantes al de empleos ofertados a proveer, la administración, antes de efectuar los respectivos nombramientos en período de prueba y retirar del servicio a los provisionales, deberá tener en cuenta el siguiente orden de protección generado por:</w:t>
      </w:r>
    </w:p>
    <w:p w14:paraId="44A903AA"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t>1.</w:t>
      </w:r>
      <w:r w:rsidRPr="00FC1348">
        <w:rPr>
          <w:rFonts w:ascii="Arial" w:eastAsiaTheme="minorHAnsi" w:hAnsi="Arial" w:cs="Arial"/>
          <w:lang w:val="es-ES" w:eastAsia="en-US"/>
        </w:rPr>
        <w:t xml:space="preserve"> Enfermedad catastrófica o algún tipo de discapacidad.</w:t>
      </w:r>
    </w:p>
    <w:p w14:paraId="22FE650E"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t>2.</w:t>
      </w:r>
      <w:r w:rsidRPr="00FC1348">
        <w:rPr>
          <w:rFonts w:ascii="Arial" w:eastAsiaTheme="minorHAnsi" w:hAnsi="Arial" w:cs="Arial"/>
          <w:lang w:val="es-ES" w:eastAsia="en-US"/>
        </w:rPr>
        <w:t xml:space="preserve"> Acreditar la condición de padre o madre cabeza de familia en los términos señalados en las normas vigentes y la jurisprudencia sobre la materia.</w:t>
      </w:r>
    </w:p>
    <w:p w14:paraId="14778AD4"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t>3.</w:t>
      </w:r>
      <w:r w:rsidRPr="00FC1348">
        <w:rPr>
          <w:rFonts w:ascii="Arial" w:eastAsiaTheme="minorHAnsi" w:hAnsi="Arial" w:cs="Arial"/>
          <w:lang w:val="es-ES" w:eastAsia="en-US"/>
        </w:rPr>
        <w:t xml:space="preserve"> Ostentar la condición de prepensionados en los términos señalados en las normas vigentes y la jurisprudencia sobre la materia.</w:t>
      </w:r>
    </w:p>
    <w:p w14:paraId="49159818"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b/>
          <w:bCs/>
          <w:lang w:val="es-ES" w:eastAsia="en-US"/>
        </w:rPr>
        <w:lastRenderedPageBreak/>
        <w:t>4.</w:t>
      </w:r>
      <w:r w:rsidRPr="00FC1348">
        <w:rPr>
          <w:rFonts w:ascii="Arial" w:eastAsiaTheme="minorHAnsi" w:hAnsi="Arial" w:cs="Arial"/>
          <w:lang w:val="es-ES" w:eastAsia="en-US"/>
        </w:rPr>
        <w:t xml:space="preserve"> Tener la condición de empleado amparado con fuero sindical</w:t>
      </w:r>
    </w:p>
    <w:p w14:paraId="5C78A995" w14:textId="77777777" w:rsidR="00952110" w:rsidRPr="00FC1348" w:rsidRDefault="00952110" w:rsidP="00952110">
      <w:pPr>
        <w:jc w:val="both"/>
        <w:rPr>
          <w:rFonts w:ascii="Arial" w:hAnsi="Arial" w:cs="Arial"/>
          <w:sz w:val="24"/>
          <w:szCs w:val="24"/>
        </w:rPr>
      </w:pPr>
      <w:r w:rsidRPr="00FC1348">
        <w:rPr>
          <w:rFonts w:ascii="Arial" w:hAnsi="Arial" w:cs="Arial"/>
          <w:sz w:val="24"/>
          <w:szCs w:val="24"/>
        </w:rPr>
        <w:t>Cuando la lista de elegibles esté conformada por un número igual o superior al número de empleos a proveer, la administración deberá adelantar acciones afirmativas para que en lo posible los servidores que se encuentren en las condiciones señaladas en el parágrafo anterior sean reubicados en otros empleos de carrera o temporales que se encuentren vacantes, y para los cuales cumplan requisitos, en la respectiva entidad o en entidades que integran el sector administrativo.</w:t>
      </w:r>
    </w:p>
    <w:p w14:paraId="1C0EA34E" w14:textId="77777777" w:rsidR="00952110" w:rsidRPr="00FC1348" w:rsidRDefault="00952110" w:rsidP="00952110">
      <w:pPr>
        <w:jc w:val="both"/>
        <w:rPr>
          <w:rFonts w:ascii="Arial" w:hAnsi="Arial" w:cs="Arial"/>
          <w:sz w:val="24"/>
          <w:szCs w:val="24"/>
        </w:rPr>
      </w:pPr>
      <w:r w:rsidRPr="00FC1348">
        <w:rPr>
          <w:rFonts w:ascii="Arial" w:hAnsi="Arial" w:cs="Arial"/>
          <w:sz w:val="24"/>
          <w:szCs w:val="24"/>
        </w:rPr>
        <w:t>La administración antes de ofertar los empleos a la Comisión Nacional del Servicio Civil, deberá identificar los empleos que están ocupados por personas en condición de prepensionados para dar aplicación a lo señalado en el parágrafo </w:t>
      </w:r>
      <w:hyperlink r:id="rId21" w:anchor="263.p2" w:history="1">
        <w:r w:rsidRPr="00FC1348">
          <w:rPr>
            <w:sz w:val="24"/>
            <w:szCs w:val="24"/>
          </w:rPr>
          <w:t>2</w:t>
        </w:r>
      </w:hyperlink>
      <w:r w:rsidRPr="00FC1348">
        <w:rPr>
          <w:rFonts w:ascii="Arial" w:hAnsi="Arial" w:cs="Arial"/>
          <w:sz w:val="24"/>
          <w:szCs w:val="24"/>
        </w:rPr>
        <w:t> del artículo 263 de la Ley 1955 de 2019.</w:t>
      </w:r>
    </w:p>
    <w:p w14:paraId="789BA992" w14:textId="29AE4B56" w:rsidR="00952110" w:rsidRPr="00FC1348" w:rsidRDefault="00952110" w:rsidP="00952110">
      <w:pPr>
        <w:jc w:val="both"/>
        <w:rPr>
          <w:rFonts w:ascii="Arial" w:hAnsi="Arial" w:cs="Arial"/>
          <w:sz w:val="24"/>
          <w:szCs w:val="24"/>
        </w:rPr>
      </w:pPr>
      <w:r w:rsidRPr="00FC1348">
        <w:rPr>
          <w:rFonts w:ascii="Arial" w:hAnsi="Arial" w:cs="Arial"/>
          <w:sz w:val="24"/>
          <w:szCs w:val="24"/>
        </w:rPr>
        <w:t>De acuerdo con lo establecido en la Ley 1960 de 2019, la cual modifica la Ley </w:t>
      </w:r>
      <w:hyperlink r:id="rId22" w:anchor="909" w:history="1">
        <w:r w:rsidRPr="00FC1348">
          <w:rPr>
            <w:sz w:val="24"/>
            <w:szCs w:val="24"/>
          </w:rPr>
          <w:t>909 </w:t>
        </w:r>
      </w:hyperlink>
      <w:r w:rsidRPr="00FC1348">
        <w:rPr>
          <w:rFonts w:ascii="Arial" w:hAnsi="Arial" w:cs="Arial"/>
          <w:sz w:val="24"/>
          <w:szCs w:val="24"/>
        </w:rPr>
        <w:t>de 2004, el Decreto Ley </w:t>
      </w:r>
      <w:hyperlink r:id="rId23" w:anchor="1567" w:history="1">
        <w:r w:rsidR="00992469" w:rsidRPr="00FC1348">
          <w:rPr>
            <w:rFonts w:ascii="Arial" w:hAnsi="Arial" w:cs="Arial"/>
            <w:sz w:val="24"/>
            <w:szCs w:val="24"/>
          </w:rPr>
          <w:t>1567</w:t>
        </w:r>
        <w:r w:rsidRPr="00FC1348">
          <w:rPr>
            <w:rFonts w:ascii="Arial" w:hAnsi="Arial" w:cs="Arial"/>
            <w:sz w:val="24"/>
            <w:szCs w:val="24"/>
          </w:rPr>
          <w:t> </w:t>
        </w:r>
      </w:hyperlink>
      <w:r w:rsidRPr="00FC1348">
        <w:rPr>
          <w:rFonts w:ascii="Arial" w:hAnsi="Arial" w:cs="Arial"/>
          <w:sz w:val="24"/>
          <w:szCs w:val="24"/>
        </w:rPr>
        <w:t>de 1998, también podrá ser provistos por encargo mientras se surte el proceso de selección para proveer empleos de carrera administrativa, los empleados de carrera tendrán derecho a ser encargados en estos si acreditan los requisitos para su ejercicio, poseen las aptitudes y habilidades para su desempeño, no han sido sancionados disciplinariamente en el último año y su última evaluación del desempeño es sobresaliente</w:t>
      </w:r>
    </w:p>
    <w:p w14:paraId="06C535C3"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lang w:val="es-ES" w:eastAsia="en-US"/>
        </w:rPr>
        <w:t>En el evento en que no haya empleados de carrera con evaluación sobresaliente, el encargo deberá recaer en quienes tengan las más altas calificaciones descendiendo del nivel sobresaliente al satisfactorio, de conformidad con el sistema de evaluación que estén aplicando las entidades. Adicionalmente el empleado a cumplir el encargo deberá reunir las condiciones y requisitos previstos en la ley.</w:t>
      </w:r>
    </w:p>
    <w:p w14:paraId="56AC26B9" w14:textId="77777777" w:rsidR="00952110" w:rsidRPr="00FC1348" w:rsidRDefault="00952110" w:rsidP="00952110">
      <w:pPr>
        <w:pStyle w:val="NormalWeb"/>
        <w:shd w:val="clear" w:color="auto" w:fill="FFFFFF"/>
        <w:spacing w:before="0" w:beforeAutospacing="0"/>
        <w:jc w:val="both"/>
        <w:rPr>
          <w:rFonts w:ascii="Arial" w:eastAsiaTheme="minorHAnsi" w:hAnsi="Arial" w:cs="Arial"/>
          <w:lang w:val="es-ES" w:eastAsia="en-US"/>
        </w:rPr>
      </w:pPr>
      <w:r w:rsidRPr="00FC1348">
        <w:rPr>
          <w:rFonts w:ascii="Arial" w:eastAsiaTheme="minorHAnsi" w:hAnsi="Arial" w:cs="Arial"/>
          <w:lang w:val="es-ES" w:eastAsia="en-US"/>
        </w:rPr>
        <w:t> El encargo deberá recaer en un empleado que se encuentre desempeñando el cargo inmediatamente inferior de la planta de personal de la entidad.</w:t>
      </w:r>
    </w:p>
    <w:p w14:paraId="2556597B" w14:textId="77777777" w:rsidR="00952110" w:rsidRPr="00FC1348" w:rsidRDefault="00952110" w:rsidP="00952110">
      <w:pPr>
        <w:pStyle w:val="Default"/>
        <w:jc w:val="both"/>
      </w:pPr>
      <w:r w:rsidRPr="00FC1348">
        <w:t xml:space="preserve">Igualmente, los empleos de carrera cuyos titulares se encuentren en situaciones administrativas que impliquen separación temporal de los mismos serán provistos en forma provisional solo por el tiempo que duren aquellas situaciones, cuando no fuere posible proveerlos mediante encargo con servidores públicos de carrera. </w:t>
      </w:r>
    </w:p>
    <w:p w14:paraId="7CB38817" w14:textId="77777777" w:rsidR="00952110" w:rsidRPr="00FC1348" w:rsidRDefault="00952110" w:rsidP="00952110">
      <w:pPr>
        <w:pStyle w:val="Default"/>
        <w:jc w:val="both"/>
      </w:pPr>
    </w:p>
    <w:p w14:paraId="0E78D458" w14:textId="0382D4B5" w:rsidR="00952110" w:rsidRDefault="00952110" w:rsidP="00952110">
      <w:pPr>
        <w:pStyle w:val="NormalWeb"/>
        <w:shd w:val="clear" w:color="auto" w:fill="FFFFFF"/>
        <w:spacing w:before="0" w:beforeAutospacing="0"/>
        <w:jc w:val="both"/>
        <w:rPr>
          <w:rFonts w:ascii="Arial" w:hAnsi="Arial" w:cs="Arial"/>
        </w:rPr>
      </w:pPr>
      <w:r w:rsidRPr="00FC1348">
        <w:rPr>
          <w:rFonts w:ascii="Arial" w:hAnsi="Arial" w:cs="Arial"/>
        </w:rPr>
        <w:lastRenderedPageBreak/>
        <w:t>Así mismo, los empleados de carrera con evaluación del desempeño sobresaliente, tendrán derecho a que se les otorgue comisión hasta por el término de tres (3) años, en períodos continuos o discontinuos, pudiendo ser prorrogado por un término igual, para desempeñar empleos de libre nombramiento y remoción o por el término correspondiente cuando se trate de empleos de período, para los cuales hubieren sido nombrados o elegidos en la misma entidad a la cual se encuentran vinculados o en otra. En todo caso, la comisión o la suma de ellas no podrá ser superior a seis (6) años, so pena de ser desvinculado del cargo de carrera administrativa en forma automática.</w:t>
      </w:r>
    </w:p>
    <w:p w14:paraId="1F72FCD2" w14:textId="77777777" w:rsidR="00FF162B" w:rsidRPr="00FF162B" w:rsidRDefault="00FF162B" w:rsidP="00FF162B">
      <w:pPr>
        <w:pStyle w:val="Ttulo1"/>
        <w:numPr>
          <w:ilvl w:val="0"/>
          <w:numId w:val="0"/>
        </w:numPr>
        <w:suppressAutoHyphens w:val="0"/>
        <w:spacing w:line="276" w:lineRule="auto"/>
        <w:ind w:left="643"/>
        <w:rPr>
          <w:lang w:val="es-CO"/>
        </w:rPr>
      </w:pPr>
    </w:p>
    <w:p w14:paraId="4F683790" w14:textId="6F4AB0F1" w:rsidR="00952110" w:rsidRPr="00FF162B" w:rsidRDefault="00FE3C2B" w:rsidP="00952110">
      <w:pPr>
        <w:pStyle w:val="Ttulo1"/>
        <w:numPr>
          <w:ilvl w:val="0"/>
          <w:numId w:val="12"/>
        </w:numPr>
        <w:suppressAutoHyphens w:val="0"/>
        <w:spacing w:line="276" w:lineRule="auto"/>
        <w:jc w:val="center"/>
        <w:rPr>
          <w:lang w:val="es-CO"/>
        </w:rPr>
      </w:pPr>
      <w:r w:rsidRPr="00FF162B">
        <w:rPr>
          <w:lang w:val="es-CO"/>
        </w:rPr>
        <w:t>PLANTA DE CARGOS DEL INSTITUTO DE CULTURA Y TURISMO DE MANIZALES</w:t>
      </w:r>
    </w:p>
    <w:p w14:paraId="6C2872D1" w14:textId="77777777" w:rsidR="00952110" w:rsidRPr="00FF162B" w:rsidRDefault="00952110" w:rsidP="00952110">
      <w:pPr>
        <w:rPr>
          <w:rFonts w:ascii="Arial" w:hAnsi="Arial" w:cs="Arial"/>
          <w:sz w:val="24"/>
          <w:szCs w:val="24"/>
          <w:lang w:eastAsia="x-none"/>
        </w:rPr>
      </w:pPr>
    </w:p>
    <w:p w14:paraId="66C99E28" w14:textId="77777777" w:rsidR="00952110" w:rsidRPr="00FF162B" w:rsidRDefault="00952110" w:rsidP="00952110">
      <w:pPr>
        <w:jc w:val="both"/>
        <w:rPr>
          <w:rFonts w:ascii="Arial" w:hAnsi="Arial" w:cs="Arial"/>
          <w:sz w:val="24"/>
          <w:szCs w:val="24"/>
        </w:rPr>
      </w:pPr>
      <w:r w:rsidRPr="00FF162B">
        <w:rPr>
          <w:rFonts w:ascii="Arial" w:hAnsi="Arial" w:cs="Arial"/>
          <w:sz w:val="24"/>
          <w:szCs w:val="24"/>
        </w:rPr>
        <w:t>A continuación, se relacionan la planta actual de empleos del Instituto de Cultura y Turismo de Manizales:</w:t>
      </w:r>
    </w:p>
    <w:tbl>
      <w:tblPr>
        <w:tblW w:w="8946" w:type="dxa"/>
        <w:tblInd w:w="55" w:type="dxa"/>
        <w:tblCellMar>
          <w:left w:w="70" w:type="dxa"/>
          <w:right w:w="70" w:type="dxa"/>
        </w:tblCellMar>
        <w:tblLook w:val="04A0" w:firstRow="1" w:lastRow="0" w:firstColumn="1" w:lastColumn="0" w:noHBand="0" w:noVBand="1"/>
      </w:tblPr>
      <w:tblGrid>
        <w:gridCol w:w="3800"/>
        <w:gridCol w:w="3560"/>
        <w:gridCol w:w="1705"/>
      </w:tblGrid>
      <w:tr w:rsidR="00952110" w:rsidRPr="00952110" w14:paraId="2DBA0B64" w14:textId="77777777" w:rsidTr="00D20AD5">
        <w:trPr>
          <w:trHeight w:val="360"/>
        </w:trPr>
        <w:tc>
          <w:tcPr>
            <w:tcW w:w="894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54377" w14:textId="77777777" w:rsidR="00952110" w:rsidRPr="00952110" w:rsidRDefault="00952110" w:rsidP="00D20AD5">
            <w:pPr>
              <w:spacing w:after="0"/>
              <w:jc w:val="center"/>
              <w:rPr>
                <w:rFonts w:ascii="Arial" w:eastAsia="Times New Roman" w:hAnsi="Arial" w:cs="Arial"/>
                <w:b/>
                <w:bCs/>
                <w:color w:val="000000"/>
                <w:lang w:eastAsia="es-CO"/>
              </w:rPr>
            </w:pPr>
            <w:r w:rsidRPr="00952110">
              <w:rPr>
                <w:rFonts w:ascii="Arial" w:eastAsia="Times New Roman" w:hAnsi="Arial" w:cs="Arial"/>
                <w:b/>
                <w:bCs/>
                <w:color w:val="000000"/>
                <w:lang w:eastAsia="es-CO"/>
              </w:rPr>
              <w:t>CARGOS INSTITUTO DE CULTURA Y TURISMO DE MANIZALES</w:t>
            </w:r>
          </w:p>
        </w:tc>
      </w:tr>
      <w:tr w:rsidR="00952110" w:rsidRPr="00952110" w14:paraId="1F803C98" w14:textId="77777777" w:rsidTr="00D20AD5">
        <w:trPr>
          <w:trHeight w:val="360"/>
        </w:trPr>
        <w:tc>
          <w:tcPr>
            <w:tcW w:w="3800" w:type="dxa"/>
            <w:tcBorders>
              <w:top w:val="nil"/>
              <w:left w:val="single" w:sz="4" w:space="0" w:color="auto"/>
              <w:bottom w:val="single" w:sz="4" w:space="0" w:color="auto"/>
              <w:right w:val="single" w:sz="4" w:space="0" w:color="auto"/>
            </w:tcBorders>
            <w:shd w:val="clear" w:color="000000" w:fill="16365C"/>
            <w:noWrap/>
            <w:vAlign w:val="bottom"/>
            <w:hideMark/>
          </w:tcPr>
          <w:p w14:paraId="5553C907" w14:textId="77777777" w:rsidR="00952110" w:rsidRPr="00952110" w:rsidRDefault="00952110" w:rsidP="00D20AD5">
            <w:pPr>
              <w:spacing w:after="0"/>
              <w:jc w:val="center"/>
              <w:rPr>
                <w:rFonts w:ascii="Arial" w:eastAsia="Times New Roman" w:hAnsi="Arial" w:cs="Arial"/>
                <w:b/>
                <w:bCs/>
                <w:color w:val="FFFFFF"/>
                <w:lang w:eastAsia="es-CO"/>
              </w:rPr>
            </w:pPr>
            <w:r w:rsidRPr="00952110">
              <w:rPr>
                <w:rFonts w:ascii="Arial" w:eastAsia="Times New Roman" w:hAnsi="Arial" w:cs="Arial"/>
                <w:b/>
                <w:bCs/>
                <w:color w:val="FFFFFF"/>
                <w:lang w:eastAsia="es-CO"/>
              </w:rPr>
              <w:t>CARGO</w:t>
            </w:r>
          </w:p>
        </w:tc>
        <w:tc>
          <w:tcPr>
            <w:tcW w:w="3560" w:type="dxa"/>
            <w:tcBorders>
              <w:top w:val="nil"/>
              <w:left w:val="nil"/>
              <w:bottom w:val="single" w:sz="4" w:space="0" w:color="auto"/>
              <w:right w:val="single" w:sz="4" w:space="0" w:color="auto"/>
            </w:tcBorders>
            <w:shd w:val="clear" w:color="000000" w:fill="16365C"/>
            <w:vAlign w:val="center"/>
            <w:hideMark/>
          </w:tcPr>
          <w:p w14:paraId="0A53F93F" w14:textId="77777777" w:rsidR="00952110" w:rsidRPr="00952110" w:rsidRDefault="00952110" w:rsidP="00D20AD5">
            <w:pPr>
              <w:spacing w:after="0"/>
              <w:jc w:val="center"/>
              <w:rPr>
                <w:rFonts w:ascii="Arial" w:eastAsia="Times New Roman" w:hAnsi="Arial" w:cs="Arial"/>
                <w:b/>
                <w:bCs/>
                <w:color w:val="FFFFFF"/>
                <w:lang w:eastAsia="es-CO"/>
              </w:rPr>
            </w:pPr>
            <w:r w:rsidRPr="00952110">
              <w:rPr>
                <w:rFonts w:ascii="Arial" w:eastAsia="Times New Roman" w:hAnsi="Arial" w:cs="Arial"/>
                <w:b/>
                <w:bCs/>
                <w:color w:val="FFFFFF"/>
                <w:lang w:eastAsia="es-CO"/>
              </w:rPr>
              <w:t>TIPO DE NOMBRAMIENTO</w:t>
            </w:r>
          </w:p>
        </w:tc>
        <w:tc>
          <w:tcPr>
            <w:tcW w:w="1586" w:type="dxa"/>
            <w:tcBorders>
              <w:top w:val="nil"/>
              <w:left w:val="nil"/>
              <w:bottom w:val="single" w:sz="4" w:space="0" w:color="auto"/>
              <w:right w:val="single" w:sz="4" w:space="0" w:color="auto"/>
            </w:tcBorders>
            <w:shd w:val="clear" w:color="000000" w:fill="16365C"/>
            <w:vAlign w:val="center"/>
            <w:hideMark/>
          </w:tcPr>
          <w:p w14:paraId="528DA859" w14:textId="77777777" w:rsidR="00952110" w:rsidRPr="00952110" w:rsidRDefault="00952110" w:rsidP="00D20AD5">
            <w:pPr>
              <w:spacing w:after="0"/>
              <w:jc w:val="center"/>
              <w:rPr>
                <w:rFonts w:ascii="Arial" w:eastAsia="Times New Roman" w:hAnsi="Arial" w:cs="Arial"/>
                <w:b/>
                <w:bCs/>
                <w:color w:val="FFFFFF"/>
                <w:lang w:eastAsia="es-CO"/>
              </w:rPr>
            </w:pPr>
            <w:r w:rsidRPr="00952110">
              <w:rPr>
                <w:rFonts w:ascii="Arial" w:eastAsia="Times New Roman" w:hAnsi="Arial" w:cs="Arial"/>
                <w:b/>
                <w:bCs/>
                <w:color w:val="FFFFFF"/>
                <w:lang w:eastAsia="es-CO"/>
              </w:rPr>
              <w:t>NIVEL</w:t>
            </w:r>
          </w:p>
        </w:tc>
      </w:tr>
      <w:tr w:rsidR="00952110" w:rsidRPr="00952110" w14:paraId="312D8164"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5A15A07"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GERENTE</w:t>
            </w:r>
          </w:p>
        </w:tc>
        <w:tc>
          <w:tcPr>
            <w:tcW w:w="3560" w:type="dxa"/>
            <w:tcBorders>
              <w:top w:val="nil"/>
              <w:left w:val="nil"/>
              <w:bottom w:val="single" w:sz="4" w:space="0" w:color="auto"/>
              <w:right w:val="single" w:sz="4" w:space="0" w:color="auto"/>
            </w:tcBorders>
            <w:shd w:val="clear" w:color="auto" w:fill="auto"/>
            <w:noWrap/>
            <w:vAlign w:val="bottom"/>
            <w:hideMark/>
          </w:tcPr>
          <w:p w14:paraId="6A078AF8"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3E6B306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DIRECTIVO</w:t>
            </w:r>
          </w:p>
        </w:tc>
      </w:tr>
      <w:tr w:rsidR="00952110" w:rsidRPr="00952110" w14:paraId="65C82E2B"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39C9B138"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SECRETARIO GENERAL</w:t>
            </w:r>
          </w:p>
        </w:tc>
        <w:tc>
          <w:tcPr>
            <w:tcW w:w="3560" w:type="dxa"/>
            <w:tcBorders>
              <w:top w:val="nil"/>
              <w:left w:val="nil"/>
              <w:bottom w:val="single" w:sz="4" w:space="0" w:color="auto"/>
              <w:right w:val="single" w:sz="4" w:space="0" w:color="auto"/>
            </w:tcBorders>
            <w:shd w:val="clear" w:color="auto" w:fill="auto"/>
            <w:noWrap/>
            <w:vAlign w:val="bottom"/>
            <w:hideMark/>
          </w:tcPr>
          <w:p w14:paraId="09A08DA9"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6F67377A"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DIRECTIVO</w:t>
            </w:r>
          </w:p>
        </w:tc>
      </w:tr>
      <w:tr w:rsidR="00952110" w:rsidRPr="00952110" w14:paraId="35473557"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BA0025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 EN PRESUPUESTO Y CONTABILIDAD</w:t>
            </w:r>
          </w:p>
        </w:tc>
        <w:tc>
          <w:tcPr>
            <w:tcW w:w="3560" w:type="dxa"/>
            <w:tcBorders>
              <w:top w:val="nil"/>
              <w:left w:val="nil"/>
              <w:bottom w:val="single" w:sz="4" w:space="0" w:color="auto"/>
              <w:right w:val="single" w:sz="4" w:space="0" w:color="auto"/>
            </w:tcBorders>
            <w:shd w:val="clear" w:color="auto" w:fill="auto"/>
            <w:noWrap/>
            <w:vAlign w:val="bottom"/>
            <w:hideMark/>
          </w:tcPr>
          <w:p w14:paraId="54875BF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67E0C73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143FD12A"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07D61277"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 EN TURISMO</w:t>
            </w:r>
          </w:p>
        </w:tc>
        <w:tc>
          <w:tcPr>
            <w:tcW w:w="3560" w:type="dxa"/>
            <w:tcBorders>
              <w:top w:val="nil"/>
              <w:left w:val="nil"/>
              <w:bottom w:val="single" w:sz="4" w:space="0" w:color="auto"/>
              <w:right w:val="single" w:sz="4" w:space="0" w:color="auto"/>
            </w:tcBorders>
            <w:shd w:val="clear" w:color="auto" w:fill="auto"/>
            <w:noWrap/>
            <w:vAlign w:val="bottom"/>
            <w:hideMark/>
          </w:tcPr>
          <w:p w14:paraId="3A8F1A2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CARRERA ADMINISTRATIVA</w:t>
            </w:r>
          </w:p>
        </w:tc>
        <w:tc>
          <w:tcPr>
            <w:tcW w:w="1586" w:type="dxa"/>
            <w:tcBorders>
              <w:top w:val="nil"/>
              <w:left w:val="nil"/>
              <w:bottom w:val="single" w:sz="4" w:space="0" w:color="auto"/>
              <w:right w:val="single" w:sz="4" w:space="0" w:color="auto"/>
            </w:tcBorders>
            <w:shd w:val="clear" w:color="auto" w:fill="auto"/>
            <w:noWrap/>
            <w:vAlign w:val="bottom"/>
            <w:hideMark/>
          </w:tcPr>
          <w:p w14:paraId="1EEA0EA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3013FAF5"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F48053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DIRECTOR BANDA MUNICIPAL</w:t>
            </w:r>
          </w:p>
        </w:tc>
        <w:tc>
          <w:tcPr>
            <w:tcW w:w="3560" w:type="dxa"/>
            <w:tcBorders>
              <w:top w:val="nil"/>
              <w:left w:val="nil"/>
              <w:bottom w:val="single" w:sz="4" w:space="0" w:color="auto"/>
              <w:right w:val="single" w:sz="4" w:space="0" w:color="auto"/>
            </w:tcBorders>
            <w:shd w:val="clear" w:color="auto" w:fill="auto"/>
            <w:noWrap/>
            <w:vAlign w:val="bottom"/>
            <w:hideMark/>
          </w:tcPr>
          <w:p w14:paraId="38FCB10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PROVISIONAL</w:t>
            </w:r>
          </w:p>
        </w:tc>
        <w:tc>
          <w:tcPr>
            <w:tcW w:w="1586" w:type="dxa"/>
            <w:tcBorders>
              <w:top w:val="nil"/>
              <w:left w:val="nil"/>
              <w:bottom w:val="single" w:sz="4" w:space="0" w:color="auto"/>
              <w:right w:val="single" w:sz="4" w:space="0" w:color="auto"/>
            </w:tcBorders>
            <w:shd w:val="clear" w:color="auto" w:fill="auto"/>
            <w:noWrap/>
            <w:vAlign w:val="bottom"/>
            <w:hideMark/>
          </w:tcPr>
          <w:p w14:paraId="511F127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6833B77E"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098F446D"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 EN CULTURA</w:t>
            </w:r>
          </w:p>
        </w:tc>
        <w:tc>
          <w:tcPr>
            <w:tcW w:w="3560" w:type="dxa"/>
            <w:tcBorders>
              <w:top w:val="nil"/>
              <w:left w:val="nil"/>
              <w:bottom w:val="single" w:sz="4" w:space="0" w:color="auto"/>
              <w:right w:val="single" w:sz="4" w:space="0" w:color="auto"/>
            </w:tcBorders>
            <w:shd w:val="clear" w:color="auto" w:fill="auto"/>
            <w:noWrap/>
            <w:vAlign w:val="bottom"/>
            <w:hideMark/>
          </w:tcPr>
          <w:p w14:paraId="5840BEA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CARRERA ADMINISTRATIVA</w:t>
            </w:r>
          </w:p>
        </w:tc>
        <w:tc>
          <w:tcPr>
            <w:tcW w:w="1586" w:type="dxa"/>
            <w:tcBorders>
              <w:top w:val="nil"/>
              <w:left w:val="nil"/>
              <w:bottom w:val="single" w:sz="4" w:space="0" w:color="auto"/>
              <w:right w:val="single" w:sz="4" w:space="0" w:color="auto"/>
            </w:tcBorders>
            <w:shd w:val="clear" w:color="auto" w:fill="auto"/>
            <w:noWrap/>
            <w:vAlign w:val="bottom"/>
            <w:hideMark/>
          </w:tcPr>
          <w:p w14:paraId="46DEB0D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5B57B258"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313593B"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UNIVERSITARIO-TESORERO</w:t>
            </w:r>
          </w:p>
        </w:tc>
        <w:tc>
          <w:tcPr>
            <w:tcW w:w="3560" w:type="dxa"/>
            <w:tcBorders>
              <w:top w:val="nil"/>
              <w:left w:val="nil"/>
              <w:bottom w:val="single" w:sz="4" w:space="0" w:color="auto"/>
              <w:right w:val="single" w:sz="4" w:space="0" w:color="auto"/>
            </w:tcBorders>
            <w:shd w:val="clear" w:color="auto" w:fill="auto"/>
            <w:noWrap/>
            <w:vAlign w:val="bottom"/>
            <w:hideMark/>
          </w:tcPr>
          <w:p w14:paraId="3852FAF6"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627270A1"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12282DC3"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E61BC59"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UNIVERSITARIO-MERCADEO</w:t>
            </w:r>
          </w:p>
        </w:tc>
        <w:tc>
          <w:tcPr>
            <w:tcW w:w="3560" w:type="dxa"/>
            <w:tcBorders>
              <w:top w:val="nil"/>
              <w:left w:val="nil"/>
              <w:bottom w:val="single" w:sz="4" w:space="0" w:color="auto"/>
              <w:right w:val="single" w:sz="4" w:space="0" w:color="auto"/>
            </w:tcBorders>
            <w:shd w:val="clear" w:color="auto" w:fill="auto"/>
            <w:noWrap/>
            <w:vAlign w:val="bottom"/>
            <w:hideMark/>
          </w:tcPr>
          <w:p w14:paraId="16838F21"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5016B4F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69EBCF9E"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A704BC3"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 PLANEACIÒN</w:t>
            </w:r>
          </w:p>
        </w:tc>
        <w:tc>
          <w:tcPr>
            <w:tcW w:w="3560" w:type="dxa"/>
            <w:tcBorders>
              <w:top w:val="nil"/>
              <w:left w:val="nil"/>
              <w:bottom w:val="single" w:sz="4" w:space="0" w:color="auto"/>
              <w:right w:val="single" w:sz="4" w:space="0" w:color="auto"/>
            </w:tcBorders>
            <w:shd w:val="clear" w:color="auto" w:fill="auto"/>
            <w:noWrap/>
            <w:vAlign w:val="bottom"/>
            <w:hideMark/>
          </w:tcPr>
          <w:p w14:paraId="31173AFA"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633E5911"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534DF370"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688D69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UNIVERSITARIO-PROTOCOLO</w:t>
            </w:r>
          </w:p>
        </w:tc>
        <w:tc>
          <w:tcPr>
            <w:tcW w:w="3560" w:type="dxa"/>
            <w:tcBorders>
              <w:top w:val="nil"/>
              <w:left w:val="nil"/>
              <w:bottom w:val="single" w:sz="4" w:space="0" w:color="auto"/>
              <w:right w:val="single" w:sz="4" w:space="0" w:color="auto"/>
            </w:tcBorders>
            <w:shd w:val="clear" w:color="auto" w:fill="auto"/>
            <w:noWrap/>
            <w:vAlign w:val="bottom"/>
            <w:hideMark/>
          </w:tcPr>
          <w:p w14:paraId="1A9C16F3"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71292A7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23E3FC7E"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080E72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lastRenderedPageBreak/>
              <w:t>PROFESIONAL UNIVERSITARIO-ORGANZACIÒN Y SISTEMAS</w:t>
            </w:r>
          </w:p>
        </w:tc>
        <w:tc>
          <w:tcPr>
            <w:tcW w:w="3560" w:type="dxa"/>
            <w:tcBorders>
              <w:top w:val="nil"/>
              <w:left w:val="nil"/>
              <w:bottom w:val="single" w:sz="4" w:space="0" w:color="auto"/>
              <w:right w:val="single" w:sz="4" w:space="0" w:color="auto"/>
            </w:tcBorders>
            <w:shd w:val="clear" w:color="auto" w:fill="auto"/>
            <w:noWrap/>
            <w:vAlign w:val="bottom"/>
            <w:hideMark/>
          </w:tcPr>
          <w:p w14:paraId="1C2FB5DB"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6D605684"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748946E6"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C5A2F08"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JEFE CONTROL INTERNO</w:t>
            </w:r>
          </w:p>
        </w:tc>
        <w:tc>
          <w:tcPr>
            <w:tcW w:w="3560" w:type="dxa"/>
            <w:tcBorders>
              <w:top w:val="nil"/>
              <w:left w:val="nil"/>
              <w:bottom w:val="single" w:sz="4" w:space="0" w:color="auto"/>
              <w:right w:val="single" w:sz="4" w:space="0" w:color="auto"/>
            </w:tcBorders>
            <w:shd w:val="clear" w:color="auto" w:fill="auto"/>
            <w:noWrap/>
            <w:vAlign w:val="bottom"/>
            <w:hideMark/>
          </w:tcPr>
          <w:p w14:paraId="2ACB4E21"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PERIODO</w:t>
            </w:r>
          </w:p>
        </w:tc>
        <w:tc>
          <w:tcPr>
            <w:tcW w:w="1586" w:type="dxa"/>
            <w:tcBorders>
              <w:top w:val="nil"/>
              <w:left w:val="nil"/>
              <w:bottom w:val="single" w:sz="4" w:space="0" w:color="auto"/>
              <w:right w:val="single" w:sz="4" w:space="0" w:color="auto"/>
            </w:tcBorders>
            <w:shd w:val="clear" w:color="auto" w:fill="auto"/>
            <w:noWrap/>
            <w:vAlign w:val="bottom"/>
            <w:hideMark/>
          </w:tcPr>
          <w:p w14:paraId="54810428"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2FEEE136"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171D3A0"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 UNIVERSITARIO-COMUNICACIONES</w:t>
            </w:r>
          </w:p>
        </w:tc>
        <w:tc>
          <w:tcPr>
            <w:tcW w:w="3560" w:type="dxa"/>
            <w:tcBorders>
              <w:top w:val="nil"/>
              <w:left w:val="nil"/>
              <w:bottom w:val="single" w:sz="4" w:space="0" w:color="auto"/>
              <w:right w:val="single" w:sz="4" w:space="0" w:color="auto"/>
            </w:tcBorders>
            <w:shd w:val="clear" w:color="auto" w:fill="auto"/>
            <w:noWrap/>
            <w:vAlign w:val="bottom"/>
            <w:hideMark/>
          </w:tcPr>
          <w:p w14:paraId="16D07486"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5612F286"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PROFESIONAL</w:t>
            </w:r>
          </w:p>
        </w:tc>
      </w:tr>
      <w:tr w:rsidR="00952110" w:rsidRPr="00952110" w14:paraId="27750CF5"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7A42A8F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TECNICO ADMINISTRATIVO-TURISMO</w:t>
            </w:r>
          </w:p>
        </w:tc>
        <w:tc>
          <w:tcPr>
            <w:tcW w:w="3560" w:type="dxa"/>
            <w:tcBorders>
              <w:top w:val="nil"/>
              <w:left w:val="nil"/>
              <w:bottom w:val="single" w:sz="4" w:space="0" w:color="auto"/>
              <w:right w:val="single" w:sz="4" w:space="0" w:color="auto"/>
            </w:tcBorders>
            <w:shd w:val="clear" w:color="auto" w:fill="auto"/>
            <w:noWrap/>
            <w:vAlign w:val="bottom"/>
            <w:hideMark/>
          </w:tcPr>
          <w:p w14:paraId="6A59B99D"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CARRERA ADMINISTRATIVA</w:t>
            </w:r>
          </w:p>
        </w:tc>
        <w:tc>
          <w:tcPr>
            <w:tcW w:w="1586" w:type="dxa"/>
            <w:tcBorders>
              <w:top w:val="nil"/>
              <w:left w:val="nil"/>
              <w:bottom w:val="single" w:sz="4" w:space="0" w:color="auto"/>
              <w:right w:val="single" w:sz="4" w:space="0" w:color="auto"/>
            </w:tcBorders>
            <w:shd w:val="clear" w:color="auto" w:fill="auto"/>
            <w:noWrap/>
            <w:vAlign w:val="bottom"/>
            <w:hideMark/>
          </w:tcPr>
          <w:p w14:paraId="0F32B5C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TECNICO</w:t>
            </w:r>
          </w:p>
        </w:tc>
      </w:tr>
      <w:tr w:rsidR="00952110" w:rsidRPr="00952110" w14:paraId="4DAC8B86"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07ECF2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TECNICO ADMINISTRATIVO- SECRETARIA GENERAL</w:t>
            </w:r>
          </w:p>
        </w:tc>
        <w:tc>
          <w:tcPr>
            <w:tcW w:w="3560" w:type="dxa"/>
            <w:tcBorders>
              <w:top w:val="nil"/>
              <w:left w:val="nil"/>
              <w:bottom w:val="single" w:sz="4" w:space="0" w:color="auto"/>
              <w:right w:val="single" w:sz="4" w:space="0" w:color="auto"/>
            </w:tcBorders>
            <w:shd w:val="clear" w:color="auto" w:fill="auto"/>
            <w:noWrap/>
            <w:vAlign w:val="bottom"/>
            <w:hideMark/>
          </w:tcPr>
          <w:p w14:paraId="2BDE9F5B"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CARREA ADMINISTRATIVA</w:t>
            </w:r>
          </w:p>
        </w:tc>
        <w:tc>
          <w:tcPr>
            <w:tcW w:w="1586" w:type="dxa"/>
            <w:tcBorders>
              <w:top w:val="nil"/>
              <w:left w:val="nil"/>
              <w:bottom w:val="single" w:sz="4" w:space="0" w:color="auto"/>
              <w:right w:val="single" w:sz="4" w:space="0" w:color="auto"/>
            </w:tcBorders>
            <w:shd w:val="clear" w:color="auto" w:fill="auto"/>
            <w:noWrap/>
            <w:vAlign w:val="bottom"/>
            <w:hideMark/>
          </w:tcPr>
          <w:p w14:paraId="16942DC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TECNICO</w:t>
            </w:r>
          </w:p>
        </w:tc>
      </w:tr>
      <w:tr w:rsidR="00952110" w:rsidRPr="00952110" w14:paraId="07368565"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F716CEB"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TECNICO ADMINISTRATIVO- CULTURA</w:t>
            </w:r>
          </w:p>
        </w:tc>
        <w:tc>
          <w:tcPr>
            <w:tcW w:w="3560" w:type="dxa"/>
            <w:tcBorders>
              <w:top w:val="nil"/>
              <w:left w:val="nil"/>
              <w:bottom w:val="single" w:sz="4" w:space="0" w:color="auto"/>
              <w:right w:val="single" w:sz="4" w:space="0" w:color="auto"/>
            </w:tcBorders>
            <w:shd w:val="clear" w:color="auto" w:fill="auto"/>
            <w:noWrap/>
            <w:vAlign w:val="bottom"/>
            <w:hideMark/>
          </w:tcPr>
          <w:p w14:paraId="6D6C5A0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70C66C52"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TECNICO</w:t>
            </w:r>
          </w:p>
        </w:tc>
      </w:tr>
      <w:tr w:rsidR="00952110" w:rsidRPr="00952110" w14:paraId="50C67A51"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1A8340E"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SECRETARIA</w:t>
            </w:r>
          </w:p>
        </w:tc>
        <w:tc>
          <w:tcPr>
            <w:tcW w:w="3560" w:type="dxa"/>
            <w:tcBorders>
              <w:top w:val="nil"/>
              <w:left w:val="nil"/>
              <w:bottom w:val="single" w:sz="4" w:space="0" w:color="auto"/>
              <w:right w:val="single" w:sz="4" w:space="0" w:color="auto"/>
            </w:tcBorders>
            <w:shd w:val="clear" w:color="auto" w:fill="auto"/>
            <w:noWrap/>
            <w:vAlign w:val="bottom"/>
            <w:hideMark/>
          </w:tcPr>
          <w:p w14:paraId="3CE1D80D"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CARRERA ADMINISTRATIVA</w:t>
            </w:r>
          </w:p>
        </w:tc>
        <w:tc>
          <w:tcPr>
            <w:tcW w:w="1586" w:type="dxa"/>
            <w:tcBorders>
              <w:top w:val="nil"/>
              <w:left w:val="nil"/>
              <w:bottom w:val="single" w:sz="4" w:space="0" w:color="auto"/>
              <w:right w:val="single" w:sz="4" w:space="0" w:color="auto"/>
            </w:tcBorders>
            <w:shd w:val="clear" w:color="auto" w:fill="auto"/>
            <w:noWrap/>
            <w:vAlign w:val="bottom"/>
            <w:hideMark/>
          </w:tcPr>
          <w:p w14:paraId="3F2A31D4"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ASISTENCIAL</w:t>
            </w:r>
          </w:p>
        </w:tc>
      </w:tr>
      <w:tr w:rsidR="00952110" w:rsidRPr="00952110" w14:paraId="57D9D7B5"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94F4945"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AUXILIAR ADMINISTRATIVA</w:t>
            </w:r>
          </w:p>
        </w:tc>
        <w:tc>
          <w:tcPr>
            <w:tcW w:w="3560" w:type="dxa"/>
            <w:tcBorders>
              <w:top w:val="nil"/>
              <w:left w:val="nil"/>
              <w:bottom w:val="single" w:sz="4" w:space="0" w:color="auto"/>
              <w:right w:val="single" w:sz="4" w:space="0" w:color="auto"/>
            </w:tcBorders>
            <w:shd w:val="clear" w:color="auto" w:fill="auto"/>
            <w:noWrap/>
            <w:vAlign w:val="bottom"/>
            <w:hideMark/>
          </w:tcPr>
          <w:p w14:paraId="21BABFB9"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1459E604"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ASISTENCIAL</w:t>
            </w:r>
          </w:p>
        </w:tc>
      </w:tr>
      <w:tr w:rsidR="00952110" w:rsidRPr="00952110" w14:paraId="0801A024"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B3513B1"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AUXILIAR ADMINISTRATIVO</w:t>
            </w:r>
          </w:p>
        </w:tc>
        <w:tc>
          <w:tcPr>
            <w:tcW w:w="3560" w:type="dxa"/>
            <w:tcBorders>
              <w:top w:val="nil"/>
              <w:left w:val="nil"/>
              <w:bottom w:val="single" w:sz="4" w:space="0" w:color="auto"/>
              <w:right w:val="single" w:sz="4" w:space="0" w:color="auto"/>
            </w:tcBorders>
            <w:shd w:val="clear" w:color="auto" w:fill="auto"/>
            <w:noWrap/>
            <w:vAlign w:val="bottom"/>
            <w:hideMark/>
          </w:tcPr>
          <w:p w14:paraId="1E415E72"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4CD0F987"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ASISTENCIAL</w:t>
            </w:r>
          </w:p>
        </w:tc>
      </w:tr>
      <w:tr w:rsidR="00952110" w:rsidRPr="00952110" w14:paraId="55E9AADF" w14:textId="77777777" w:rsidTr="00D20AD5">
        <w:trPr>
          <w:trHeight w:val="315"/>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1692E5D"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AUXILIAR ADMINISTRATIVA</w:t>
            </w:r>
          </w:p>
        </w:tc>
        <w:tc>
          <w:tcPr>
            <w:tcW w:w="3560" w:type="dxa"/>
            <w:tcBorders>
              <w:top w:val="nil"/>
              <w:left w:val="nil"/>
              <w:bottom w:val="single" w:sz="4" w:space="0" w:color="auto"/>
              <w:right w:val="single" w:sz="4" w:space="0" w:color="auto"/>
            </w:tcBorders>
            <w:shd w:val="clear" w:color="auto" w:fill="auto"/>
            <w:noWrap/>
            <w:vAlign w:val="bottom"/>
            <w:hideMark/>
          </w:tcPr>
          <w:p w14:paraId="7B2482D8"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LIBRE NOMBRAMIENTO Y REMOCIÓN</w:t>
            </w:r>
          </w:p>
        </w:tc>
        <w:tc>
          <w:tcPr>
            <w:tcW w:w="1586" w:type="dxa"/>
            <w:tcBorders>
              <w:top w:val="nil"/>
              <w:left w:val="nil"/>
              <w:bottom w:val="single" w:sz="4" w:space="0" w:color="auto"/>
              <w:right w:val="single" w:sz="4" w:space="0" w:color="auto"/>
            </w:tcBorders>
            <w:shd w:val="clear" w:color="auto" w:fill="auto"/>
            <w:noWrap/>
            <w:vAlign w:val="bottom"/>
            <w:hideMark/>
          </w:tcPr>
          <w:p w14:paraId="42BC893C" w14:textId="77777777" w:rsidR="00952110" w:rsidRPr="00952110" w:rsidRDefault="00952110" w:rsidP="00D20AD5">
            <w:pPr>
              <w:spacing w:after="0"/>
              <w:jc w:val="center"/>
              <w:rPr>
                <w:rFonts w:ascii="Arial" w:eastAsia="Times New Roman" w:hAnsi="Arial" w:cs="Arial"/>
                <w:color w:val="000000"/>
                <w:lang w:eastAsia="es-CO"/>
              </w:rPr>
            </w:pPr>
            <w:r w:rsidRPr="00952110">
              <w:rPr>
                <w:rFonts w:ascii="Arial" w:eastAsia="Times New Roman" w:hAnsi="Arial" w:cs="Arial"/>
                <w:color w:val="000000"/>
                <w:lang w:eastAsia="es-CO"/>
              </w:rPr>
              <w:t>ASISTENCIAL</w:t>
            </w:r>
          </w:p>
        </w:tc>
      </w:tr>
    </w:tbl>
    <w:p w14:paraId="004D1252" w14:textId="60E94F02" w:rsidR="00952110" w:rsidRDefault="00952110" w:rsidP="00952110">
      <w:pPr>
        <w:shd w:val="clear" w:color="auto" w:fill="FFFFFF"/>
        <w:spacing w:before="150"/>
        <w:contextualSpacing/>
        <w:jc w:val="both"/>
        <w:rPr>
          <w:rFonts w:ascii="Arial" w:hAnsi="Arial" w:cs="Arial"/>
        </w:rPr>
      </w:pPr>
    </w:p>
    <w:p w14:paraId="7188FB5B" w14:textId="77777777" w:rsidR="000D26E6" w:rsidRPr="00952110" w:rsidRDefault="000D26E6" w:rsidP="00952110">
      <w:pPr>
        <w:shd w:val="clear" w:color="auto" w:fill="FFFFFF"/>
        <w:spacing w:before="150"/>
        <w:contextualSpacing/>
        <w:jc w:val="both"/>
        <w:rPr>
          <w:rFonts w:ascii="Arial" w:hAnsi="Arial" w:cs="Arial"/>
        </w:rPr>
      </w:pPr>
    </w:p>
    <w:p w14:paraId="27C47715" w14:textId="77777777" w:rsidR="00952110" w:rsidRPr="00952110" w:rsidRDefault="00952110" w:rsidP="00952110">
      <w:pPr>
        <w:shd w:val="clear" w:color="auto" w:fill="FFFFFF"/>
        <w:spacing w:before="150"/>
        <w:contextualSpacing/>
        <w:rPr>
          <w:rFonts w:ascii="Arial" w:hAnsi="Arial" w:cs="Arial"/>
        </w:rPr>
      </w:pPr>
      <w:r w:rsidRPr="00952110">
        <w:rPr>
          <w:rFonts w:ascii="Arial" w:hAnsi="Arial" w:cs="Arial"/>
          <w:b/>
        </w:rPr>
        <w:t>5.1.</w:t>
      </w:r>
      <w:bookmarkStart w:id="3" w:name="_Toc536710282"/>
      <w:r w:rsidRPr="00952110">
        <w:rPr>
          <w:rFonts w:ascii="Arial" w:hAnsi="Arial" w:cs="Arial"/>
          <w:b/>
        </w:rPr>
        <w:t xml:space="preserve"> NATURALEZA GENERAL DE LAS FUNCIONES</w:t>
      </w:r>
      <w:r w:rsidRPr="00952110">
        <w:rPr>
          <w:rStyle w:val="Refdenotaalpie"/>
          <w:rFonts w:ascii="Arial" w:hAnsi="Arial" w:cs="Arial"/>
        </w:rPr>
        <w:footnoteReference w:id="1"/>
      </w:r>
      <w:r w:rsidRPr="00952110">
        <w:rPr>
          <w:rFonts w:ascii="Arial" w:hAnsi="Arial" w:cs="Arial"/>
          <w:b/>
        </w:rPr>
        <w:t>:</w:t>
      </w:r>
      <w:bookmarkEnd w:id="3"/>
    </w:p>
    <w:p w14:paraId="37192950" w14:textId="77777777" w:rsidR="00952110" w:rsidRPr="00952110" w:rsidRDefault="00952110" w:rsidP="00952110">
      <w:pPr>
        <w:shd w:val="clear" w:color="auto" w:fill="FFFFFF"/>
        <w:spacing w:before="150"/>
        <w:contextualSpacing/>
        <w:rPr>
          <w:rFonts w:ascii="Arial" w:hAnsi="Arial" w:cs="Arial"/>
          <w:i/>
        </w:rPr>
      </w:pPr>
    </w:p>
    <w:p w14:paraId="5B52AB44" w14:textId="77777777" w:rsidR="00952110" w:rsidRPr="00952110" w:rsidRDefault="00952110" w:rsidP="00952110">
      <w:pPr>
        <w:shd w:val="clear" w:color="auto" w:fill="FFFFFF"/>
        <w:spacing w:before="150"/>
        <w:jc w:val="both"/>
        <w:rPr>
          <w:rFonts w:ascii="Arial" w:hAnsi="Arial" w:cs="Arial"/>
        </w:rPr>
      </w:pPr>
      <w:r w:rsidRPr="00952110">
        <w:rPr>
          <w:rFonts w:ascii="Arial" w:hAnsi="Arial" w:cs="Arial"/>
        </w:rPr>
        <w:t>En el Decreto 1083 de 2015 se mencionan 5 niveles jerárquicos que se definen de acuerdo con la naturaleza de sus funciones, competencias y requisitos exigidos para su desempeño.</w:t>
      </w:r>
    </w:p>
    <w:p w14:paraId="0D813B4E" w14:textId="77777777" w:rsidR="00952110" w:rsidRPr="00952110" w:rsidRDefault="00952110" w:rsidP="00952110">
      <w:pPr>
        <w:pStyle w:val="Prrafodelista"/>
        <w:numPr>
          <w:ilvl w:val="0"/>
          <w:numId w:val="16"/>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sz w:val="22"/>
          <w:szCs w:val="22"/>
        </w:rPr>
        <w:t>Nivel Directivo</w:t>
      </w:r>
    </w:p>
    <w:p w14:paraId="31CCCC85" w14:textId="77777777" w:rsidR="00952110" w:rsidRPr="00952110" w:rsidRDefault="00952110" w:rsidP="00952110">
      <w:pPr>
        <w:pStyle w:val="Prrafodelista"/>
        <w:numPr>
          <w:ilvl w:val="0"/>
          <w:numId w:val="16"/>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sz w:val="22"/>
          <w:szCs w:val="22"/>
        </w:rPr>
        <w:t xml:space="preserve">Nivel Asesor  </w:t>
      </w:r>
    </w:p>
    <w:p w14:paraId="18CED21A" w14:textId="77777777" w:rsidR="00952110" w:rsidRPr="00952110" w:rsidRDefault="00952110" w:rsidP="00952110">
      <w:pPr>
        <w:pStyle w:val="Prrafodelista"/>
        <w:numPr>
          <w:ilvl w:val="0"/>
          <w:numId w:val="16"/>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sz w:val="22"/>
          <w:szCs w:val="22"/>
        </w:rPr>
        <w:t xml:space="preserve">Nivel Profesional </w:t>
      </w:r>
    </w:p>
    <w:p w14:paraId="515EE35F" w14:textId="77777777" w:rsidR="00952110" w:rsidRPr="00952110" w:rsidRDefault="00952110" w:rsidP="00952110">
      <w:pPr>
        <w:pStyle w:val="Prrafodelista"/>
        <w:numPr>
          <w:ilvl w:val="0"/>
          <w:numId w:val="16"/>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sz w:val="22"/>
          <w:szCs w:val="22"/>
        </w:rPr>
        <w:t>Nivel Técnico</w:t>
      </w:r>
    </w:p>
    <w:p w14:paraId="404588A1" w14:textId="77777777" w:rsidR="00952110" w:rsidRPr="00952110" w:rsidRDefault="00952110" w:rsidP="00952110">
      <w:pPr>
        <w:pStyle w:val="Prrafodelista"/>
        <w:numPr>
          <w:ilvl w:val="0"/>
          <w:numId w:val="16"/>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sz w:val="22"/>
          <w:szCs w:val="22"/>
        </w:rPr>
        <w:t>Nivel Asistencial</w:t>
      </w:r>
    </w:p>
    <w:p w14:paraId="46976F84" w14:textId="77777777" w:rsidR="00952110" w:rsidRPr="00952110" w:rsidRDefault="00952110" w:rsidP="00952110">
      <w:pPr>
        <w:pStyle w:val="Prrafodelista"/>
        <w:spacing w:line="276" w:lineRule="auto"/>
        <w:ind w:left="-132"/>
        <w:rPr>
          <w:rFonts w:ascii="Arial" w:hAnsi="Arial" w:cs="Arial"/>
          <w:sz w:val="22"/>
          <w:szCs w:val="22"/>
        </w:rPr>
      </w:pPr>
    </w:p>
    <w:p w14:paraId="3A9DEB6D" w14:textId="77777777" w:rsidR="00952110" w:rsidRPr="00952110" w:rsidRDefault="00952110" w:rsidP="00952110">
      <w:pPr>
        <w:pStyle w:val="Prrafodelista"/>
        <w:numPr>
          <w:ilvl w:val="0"/>
          <w:numId w:val="17"/>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b/>
          <w:sz w:val="22"/>
          <w:szCs w:val="22"/>
        </w:rPr>
        <w:t>Nivel Directivo.</w:t>
      </w:r>
      <w:r w:rsidRPr="00952110">
        <w:rPr>
          <w:rFonts w:ascii="Arial" w:hAnsi="Arial" w:cs="Arial"/>
          <w:sz w:val="22"/>
          <w:szCs w:val="22"/>
        </w:rPr>
        <w:t xml:space="preserve"> Comprende los empleos a los cuales corresponden funciones de dirección general, de formulación de políticas institucionales y de adopción de planes, programas y proyectos. Adicionalmente estos cargos son de Gerencia Pública. </w:t>
      </w:r>
    </w:p>
    <w:p w14:paraId="575D9195" w14:textId="77777777" w:rsidR="00952110" w:rsidRPr="00952110" w:rsidRDefault="00952110" w:rsidP="00952110">
      <w:pPr>
        <w:pStyle w:val="Prrafodelista"/>
        <w:shd w:val="clear" w:color="auto" w:fill="FFFFFF"/>
        <w:tabs>
          <w:tab w:val="left" w:pos="855"/>
        </w:tabs>
        <w:spacing w:before="150" w:line="276" w:lineRule="auto"/>
        <w:ind w:left="360"/>
        <w:contextualSpacing/>
        <w:jc w:val="both"/>
        <w:rPr>
          <w:rFonts w:ascii="Arial" w:hAnsi="Arial" w:cs="Arial"/>
          <w:b/>
          <w:sz w:val="22"/>
          <w:szCs w:val="22"/>
        </w:rPr>
      </w:pPr>
      <w:r w:rsidRPr="00952110">
        <w:rPr>
          <w:rFonts w:ascii="Arial" w:hAnsi="Arial" w:cs="Arial"/>
          <w:b/>
          <w:sz w:val="22"/>
          <w:szCs w:val="22"/>
        </w:rPr>
        <w:tab/>
      </w:r>
    </w:p>
    <w:p w14:paraId="3BA6EAEE" w14:textId="77777777" w:rsidR="00952110" w:rsidRPr="00952110" w:rsidRDefault="00952110" w:rsidP="00952110">
      <w:pPr>
        <w:pStyle w:val="Prrafodelista"/>
        <w:numPr>
          <w:ilvl w:val="0"/>
          <w:numId w:val="17"/>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b/>
          <w:sz w:val="22"/>
          <w:szCs w:val="22"/>
        </w:rPr>
        <w:lastRenderedPageBreak/>
        <w:t>Nivel Asesor.</w:t>
      </w:r>
      <w:r w:rsidRPr="00952110">
        <w:rPr>
          <w:rFonts w:ascii="Arial" w:hAnsi="Arial" w:cs="Arial"/>
          <w:sz w:val="22"/>
          <w:szCs w:val="22"/>
        </w:rPr>
        <w:t> Agrupa los empleos cuyas funciones consisten en asistir, aconsejar y asesorar directamente a los empleados públicos de la alta dirección de la rama ejecutiva del orden nacional.</w:t>
      </w:r>
    </w:p>
    <w:p w14:paraId="0D8F7239" w14:textId="77777777" w:rsidR="00952110" w:rsidRPr="00952110" w:rsidRDefault="00952110" w:rsidP="00952110">
      <w:pPr>
        <w:pStyle w:val="Prrafodelista"/>
        <w:shd w:val="clear" w:color="auto" w:fill="FFFFFF"/>
        <w:spacing w:before="150" w:line="276" w:lineRule="auto"/>
        <w:ind w:left="360"/>
        <w:contextualSpacing/>
        <w:jc w:val="both"/>
        <w:rPr>
          <w:rFonts w:ascii="Arial" w:hAnsi="Arial" w:cs="Arial"/>
          <w:sz w:val="22"/>
          <w:szCs w:val="22"/>
        </w:rPr>
      </w:pPr>
    </w:p>
    <w:p w14:paraId="531DAC4E" w14:textId="77777777" w:rsidR="00952110" w:rsidRPr="00952110" w:rsidRDefault="00952110" w:rsidP="00952110">
      <w:pPr>
        <w:pStyle w:val="Prrafodelista"/>
        <w:numPr>
          <w:ilvl w:val="0"/>
          <w:numId w:val="17"/>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b/>
          <w:sz w:val="22"/>
          <w:szCs w:val="22"/>
        </w:rPr>
        <w:t>Nivel Profesional.</w:t>
      </w:r>
      <w:r w:rsidRPr="00952110">
        <w:rPr>
          <w:rFonts w:ascii="Arial" w:hAnsi="Arial" w:cs="Arial"/>
          <w:sz w:val="22"/>
          <w:szCs w:val="22"/>
        </w:rP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294877AC" w14:textId="77777777" w:rsidR="00FE3C2B" w:rsidRDefault="00FE3C2B" w:rsidP="00952110">
      <w:pPr>
        <w:pStyle w:val="Prrafodelista"/>
        <w:shd w:val="clear" w:color="auto" w:fill="FFFFFF"/>
        <w:spacing w:before="150" w:line="276" w:lineRule="auto"/>
        <w:ind w:left="360"/>
        <w:contextualSpacing/>
        <w:jc w:val="both"/>
        <w:rPr>
          <w:rFonts w:ascii="Arial" w:hAnsi="Arial" w:cs="Arial"/>
          <w:sz w:val="22"/>
          <w:szCs w:val="22"/>
        </w:rPr>
      </w:pPr>
    </w:p>
    <w:p w14:paraId="5C23CB5D" w14:textId="77777777" w:rsidR="00952110" w:rsidRPr="00952110" w:rsidRDefault="00952110" w:rsidP="00952110">
      <w:pPr>
        <w:pStyle w:val="Prrafodelista"/>
        <w:numPr>
          <w:ilvl w:val="0"/>
          <w:numId w:val="17"/>
        </w:numPr>
        <w:shd w:val="clear" w:color="auto" w:fill="FFFFFF"/>
        <w:suppressAutoHyphens w:val="0"/>
        <w:spacing w:before="150" w:line="276" w:lineRule="auto"/>
        <w:contextualSpacing/>
        <w:jc w:val="both"/>
        <w:rPr>
          <w:rFonts w:ascii="Arial" w:hAnsi="Arial" w:cs="Arial"/>
          <w:sz w:val="22"/>
          <w:szCs w:val="22"/>
        </w:rPr>
      </w:pPr>
      <w:r w:rsidRPr="00952110">
        <w:rPr>
          <w:rFonts w:ascii="Arial" w:hAnsi="Arial" w:cs="Arial"/>
          <w:b/>
          <w:sz w:val="22"/>
          <w:szCs w:val="22"/>
        </w:rPr>
        <w:t>Nivel Técnico.</w:t>
      </w:r>
      <w:r w:rsidRPr="00952110">
        <w:rPr>
          <w:rFonts w:ascii="Arial" w:hAnsi="Arial" w:cs="Arial"/>
          <w:sz w:val="22"/>
          <w:szCs w:val="22"/>
        </w:rPr>
        <w:t> Comprende los empleos cuyas funciones exigen el desarrollo de procesos y procedimientos en labores técnicas misionales y de apoyo, así como las relacionadas con la aplicación de la ciencia y la tecnología.</w:t>
      </w:r>
    </w:p>
    <w:p w14:paraId="643D8C5E" w14:textId="77777777" w:rsidR="00952110" w:rsidRPr="00952110" w:rsidRDefault="00952110" w:rsidP="00952110">
      <w:pPr>
        <w:pStyle w:val="Prrafodelista"/>
        <w:shd w:val="clear" w:color="auto" w:fill="FFFFFF"/>
        <w:spacing w:before="150" w:line="276" w:lineRule="auto"/>
        <w:ind w:left="0"/>
        <w:contextualSpacing/>
        <w:jc w:val="both"/>
        <w:rPr>
          <w:rFonts w:ascii="Arial" w:hAnsi="Arial" w:cs="Arial"/>
          <w:sz w:val="22"/>
          <w:szCs w:val="22"/>
        </w:rPr>
      </w:pPr>
    </w:p>
    <w:p w14:paraId="283EED55" w14:textId="77777777" w:rsidR="00952110" w:rsidRPr="00952110" w:rsidRDefault="00952110" w:rsidP="00952110">
      <w:pPr>
        <w:pStyle w:val="Prrafodelista"/>
        <w:numPr>
          <w:ilvl w:val="0"/>
          <w:numId w:val="17"/>
        </w:numPr>
        <w:shd w:val="clear" w:color="auto" w:fill="FFFFFF"/>
        <w:suppressAutoHyphens w:val="0"/>
        <w:spacing w:line="276" w:lineRule="auto"/>
        <w:contextualSpacing/>
        <w:jc w:val="both"/>
        <w:rPr>
          <w:rFonts w:ascii="Arial" w:hAnsi="Arial" w:cs="Arial"/>
          <w:sz w:val="22"/>
          <w:szCs w:val="22"/>
        </w:rPr>
      </w:pPr>
      <w:r w:rsidRPr="00952110">
        <w:rPr>
          <w:rFonts w:ascii="Arial" w:hAnsi="Arial" w:cs="Arial"/>
          <w:b/>
          <w:sz w:val="22"/>
          <w:szCs w:val="22"/>
        </w:rPr>
        <w:t>Nivel Asistencial.</w:t>
      </w:r>
      <w:r w:rsidRPr="00952110">
        <w:rPr>
          <w:rFonts w:ascii="Arial" w:hAnsi="Arial" w:cs="Arial"/>
          <w:sz w:val="22"/>
          <w:szCs w:val="22"/>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p>
    <w:p w14:paraId="1123A109" w14:textId="77777777" w:rsidR="00952110" w:rsidRPr="00952110" w:rsidRDefault="00952110" w:rsidP="00952110">
      <w:pPr>
        <w:rPr>
          <w:rFonts w:ascii="Arial" w:hAnsi="Arial" w:cs="Arial"/>
          <w:b/>
        </w:rPr>
      </w:pPr>
    </w:p>
    <w:p w14:paraId="1EE590DE" w14:textId="77777777" w:rsidR="00952110" w:rsidRPr="00952110" w:rsidRDefault="00952110" w:rsidP="00952110">
      <w:pPr>
        <w:rPr>
          <w:rFonts w:ascii="Arial" w:hAnsi="Arial" w:cs="Arial"/>
          <w:b/>
        </w:rPr>
      </w:pPr>
    </w:p>
    <w:p w14:paraId="67F349C5" w14:textId="381B8351" w:rsidR="00952110" w:rsidRPr="00952110" w:rsidRDefault="00952110" w:rsidP="00952110">
      <w:pPr>
        <w:rPr>
          <w:rFonts w:ascii="Arial" w:hAnsi="Arial" w:cs="Arial"/>
          <w:b/>
        </w:rPr>
      </w:pPr>
      <w:r w:rsidRPr="00952110">
        <w:rPr>
          <w:rFonts w:ascii="Arial" w:hAnsi="Arial" w:cs="Arial"/>
          <w:b/>
        </w:rPr>
        <w:t>5.2 ANALISIS PROVISION DE EMPLEOS</w:t>
      </w:r>
    </w:p>
    <w:p w14:paraId="7B620273" w14:textId="77777777" w:rsidR="00952110" w:rsidRPr="00952110" w:rsidRDefault="00952110" w:rsidP="00952110">
      <w:pPr>
        <w:rPr>
          <w:rFonts w:ascii="Arial" w:hAnsi="Arial" w:cs="Arial"/>
          <w:b/>
        </w:rPr>
      </w:pPr>
    </w:p>
    <w:p w14:paraId="7A04E797" w14:textId="77777777" w:rsidR="00952110" w:rsidRPr="00952110" w:rsidRDefault="00952110" w:rsidP="00952110">
      <w:pPr>
        <w:jc w:val="both"/>
        <w:rPr>
          <w:rFonts w:ascii="Arial" w:hAnsi="Arial" w:cs="Arial"/>
        </w:rPr>
      </w:pPr>
      <w:r w:rsidRPr="00952110">
        <w:rPr>
          <w:rFonts w:ascii="Arial" w:hAnsi="Arial" w:cs="Arial"/>
        </w:rPr>
        <w:t xml:space="preserve">En el marco de la convocatoria N° 701 de 2018, el Instituto de Cultura y Turismo ofertó (4) empleos que se encontraban mediante nombramiento provisional, habiéndose conformado lista de elegibles para proveer (3), y (1) del cual no se presentaron personas habilitadas para las pruebas. </w:t>
      </w:r>
    </w:p>
    <w:p w14:paraId="293588C3" w14:textId="77777777" w:rsidR="00952110" w:rsidRPr="00952110" w:rsidRDefault="00952110" w:rsidP="00952110">
      <w:pPr>
        <w:jc w:val="both"/>
        <w:rPr>
          <w:rFonts w:ascii="Arial" w:hAnsi="Arial" w:cs="Arial"/>
        </w:rPr>
      </w:pPr>
      <w:r w:rsidRPr="00952110">
        <w:rPr>
          <w:rFonts w:ascii="Arial" w:hAnsi="Arial" w:cs="Arial"/>
        </w:rPr>
        <w:t>Los cargos ofertados fueron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00"/>
        <w:gridCol w:w="4306"/>
      </w:tblGrid>
      <w:tr w:rsidR="00952110" w:rsidRPr="00952110" w14:paraId="216CFBEA" w14:textId="77777777" w:rsidTr="00D20AD5">
        <w:tc>
          <w:tcPr>
            <w:tcW w:w="738" w:type="dxa"/>
            <w:shd w:val="clear" w:color="auto" w:fill="auto"/>
          </w:tcPr>
          <w:p w14:paraId="05CC72E4" w14:textId="77777777" w:rsidR="00952110" w:rsidRPr="00952110" w:rsidRDefault="00952110" w:rsidP="00D20AD5">
            <w:pPr>
              <w:widowControl w:val="0"/>
              <w:jc w:val="both"/>
              <w:rPr>
                <w:rFonts w:ascii="Arial" w:hAnsi="Arial" w:cs="Arial"/>
              </w:rPr>
            </w:pPr>
          </w:p>
        </w:tc>
        <w:tc>
          <w:tcPr>
            <w:tcW w:w="3600" w:type="dxa"/>
            <w:shd w:val="clear" w:color="auto" w:fill="auto"/>
          </w:tcPr>
          <w:p w14:paraId="0F604456" w14:textId="77777777" w:rsidR="00952110" w:rsidRPr="00952110" w:rsidRDefault="00952110" w:rsidP="00D20AD5">
            <w:pPr>
              <w:widowControl w:val="0"/>
              <w:jc w:val="both"/>
              <w:rPr>
                <w:rFonts w:ascii="Arial" w:hAnsi="Arial" w:cs="Arial"/>
                <w:b/>
              </w:rPr>
            </w:pPr>
            <w:r w:rsidRPr="00952110">
              <w:rPr>
                <w:rFonts w:ascii="Arial" w:hAnsi="Arial" w:cs="Arial"/>
                <w:b/>
              </w:rPr>
              <w:t>CARGO</w:t>
            </w:r>
          </w:p>
        </w:tc>
        <w:tc>
          <w:tcPr>
            <w:tcW w:w="4306" w:type="dxa"/>
            <w:shd w:val="clear" w:color="auto" w:fill="auto"/>
          </w:tcPr>
          <w:p w14:paraId="7B2A50DC" w14:textId="77777777" w:rsidR="00952110" w:rsidRPr="00952110" w:rsidRDefault="00952110" w:rsidP="00D20AD5">
            <w:pPr>
              <w:widowControl w:val="0"/>
              <w:jc w:val="both"/>
              <w:rPr>
                <w:rFonts w:ascii="Arial" w:hAnsi="Arial" w:cs="Arial"/>
                <w:b/>
              </w:rPr>
            </w:pPr>
            <w:r w:rsidRPr="00952110">
              <w:rPr>
                <w:rFonts w:ascii="Arial" w:hAnsi="Arial" w:cs="Arial"/>
                <w:b/>
              </w:rPr>
              <w:t>AREA</w:t>
            </w:r>
          </w:p>
        </w:tc>
      </w:tr>
      <w:tr w:rsidR="00952110" w:rsidRPr="00952110" w14:paraId="24396F6B" w14:textId="77777777" w:rsidTr="00D20AD5">
        <w:tc>
          <w:tcPr>
            <w:tcW w:w="738" w:type="dxa"/>
            <w:shd w:val="clear" w:color="auto" w:fill="auto"/>
          </w:tcPr>
          <w:p w14:paraId="6D08FA60" w14:textId="77777777" w:rsidR="00952110" w:rsidRPr="00952110" w:rsidRDefault="00952110" w:rsidP="00D20AD5">
            <w:pPr>
              <w:widowControl w:val="0"/>
              <w:jc w:val="both"/>
              <w:rPr>
                <w:rFonts w:ascii="Arial" w:hAnsi="Arial" w:cs="Arial"/>
              </w:rPr>
            </w:pPr>
            <w:r w:rsidRPr="00952110">
              <w:rPr>
                <w:rFonts w:ascii="Arial" w:hAnsi="Arial" w:cs="Arial"/>
              </w:rPr>
              <w:t>1</w:t>
            </w:r>
          </w:p>
        </w:tc>
        <w:tc>
          <w:tcPr>
            <w:tcW w:w="3600" w:type="dxa"/>
            <w:shd w:val="clear" w:color="auto" w:fill="auto"/>
          </w:tcPr>
          <w:p w14:paraId="0C7A21D3" w14:textId="77777777" w:rsidR="00952110" w:rsidRPr="00952110" w:rsidRDefault="00952110" w:rsidP="00D20AD5">
            <w:pPr>
              <w:widowControl w:val="0"/>
              <w:jc w:val="both"/>
              <w:rPr>
                <w:rFonts w:ascii="Arial" w:hAnsi="Arial" w:cs="Arial"/>
              </w:rPr>
            </w:pPr>
            <w:r w:rsidRPr="00952110">
              <w:rPr>
                <w:rFonts w:ascii="Arial" w:hAnsi="Arial" w:cs="Arial"/>
              </w:rPr>
              <w:t>PROFESIONAL UNIVERSITARIO</w:t>
            </w:r>
          </w:p>
        </w:tc>
        <w:tc>
          <w:tcPr>
            <w:tcW w:w="4306" w:type="dxa"/>
            <w:shd w:val="clear" w:color="auto" w:fill="auto"/>
          </w:tcPr>
          <w:p w14:paraId="44705353" w14:textId="77777777" w:rsidR="00952110" w:rsidRPr="00952110" w:rsidRDefault="00952110" w:rsidP="00D20AD5">
            <w:pPr>
              <w:widowControl w:val="0"/>
              <w:jc w:val="both"/>
              <w:rPr>
                <w:rFonts w:ascii="Arial" w:hAnsi="Arial" w:cs="Arial"/>
              </w:rPr>
            </w:pPr>
            <w:r w:rsidRPr="00952110">
              <w:rPr>
                <w:rFonts w:ascii="Arial" w:hAnsi="Arial" w:cs="Arial"/>
              </w:rPr>
              <w:t>DIRECCIÓN TÉCNICA</w:t>
            </w:r>
          </w:p>
        </w:tc>
      </w:tr>
      <w:tr w:rsidR="00952110" w:rsidRPr="00952110" w14:paraId="333E1551" w14:textId="77777777" w:rsidTr="00D20AD5">
        <w:tc>
          <w:tcPr>
            <w:tcW w:w="738" w:type="dxa"/>
            <w:shd w:val="clear" w:color="auto" w:fill="auto"/>
          </w:tcPr>
          <w:p w14:paraId="4A7434A9" w14:textId="77777777" w:rsidR="00952110" w:rsidRPr="00952110" w:rsidRDefault="00952110" w:rsidP="00D20AD5">
            <w:pPr>
              <w:widowControl w:val="0"/>
              <w:jc w:val="both"/>
              <w:rPr>
                <w:rFonts w:ascii="Arial" w:hAnsi="Arial" w:cs="Arial"/>
              </w:rPr>
            </w:pPr>
            <w:r w:rsidRPr="00952110">
              <w:rPr>
                <w:rFonts w:ascii="Arial" w:hAnsi="Arial" w:cs="Arial"/>
              </w:rPr>
              <w:t>2</w:t>
            </w:r>
          </w:p>
        </w:tc>
        <w:tc>
          <w:tcPr>
            <w:tcW w:w="3600" w:type="dxa"/>
            <w:shd w:val="clear" w:color="auto" w:fill="auto"/>
          </w:tcPr>
          <w:p w14:paraId="67151A99" w14:textId="77777777" w:rsidR="00952110" w:rsidRPr="00952110" w:rsidRDefault="00952110" w:rsidP="00D20AD5">
            <w:pPr>
              <w:widowControl w:val="0"/>
              <w:jc w:val="both"/>
              <w:rPr>
                <w:rFonts w:ascii="Arial" w:hAnsi="Arial" w:cs="Arial"/>
              </w:rPr>
            </w:pPr>
            <w:r w:rsidRPr="00952110">
              <w:rPr>
                <w:rFonts w:ascii="Arial" w:hAnsi="Arial" w:cs="Arial"/>
              </w:rPr>
              <w:t>PROFESIONAL UNIVERSITARIO</w:t>
            </w:r>
          </w:p>
        </w:tc>
        <w:tc>
          <w:tcPr>
            <w:tcW w:w="4306" w:type="dxa"/>
            <w:shd w:val="clear" w:color="auto" w:fill="auto"/>
          </w:tcPr>
          <w:p w14:paraId="2FAA4C4E" w14:textId="77777777" w:rsidR="00952110" w:rsidRPr="00952110" w:rsidRDefault="00952110" w:rsidP="00D20AD5">
            <w:pPr>
              <w:widowControl w:val="0"/>
              <w:jc w:val="both"/>
              <w:rPr>
                <w:rFonts w:ascii="Arial" w:hAnsi="Arial" w:cs="Arial"/>
              </w:rPr>
            </w:pPr>
            <w:r w:rsidRPr="00952110">
              <w:rPr>
                <w:rFonts w:ascii="Arial" w:hAnsi="Arial" w:cs="Arial"/>
              </w:rPr>
              <w:t>DIRECCIÓN TÉCNICA</w:t>
            </w:r>
          </w:p>
        </w:tc>
      </w:tr>
      <w:tr w:rsidR="00952110" w:rsidRPr="00952110" w14:paraId="38304A6A" w14:textId="77777777" w:rsidTr="00D20AD5">
        <w:tc>
          <w:tcPr>
            <w:tcW w:w="738" w:type="dxa"/>
            <w:shd w:val="clear" w:color="auto" w:fill="auto"/>
          </w:tcPr>
          <w:p w14:paraId="6FC49B1D" w14:textId="77777777" w:rsidR="00952110" w:rsidRPr="00952110" w:rsidRDefault="00952110" w:rsidP="00D20AD5">
            <w:pPr>
              <w:widowControl w:val="0"/>
              <w:jc w:val="both"/>
              <w:rPr>
                <w:rFonts w:ascii="Arial" w:hAnsi="Arial" w:cs="Arial"/>
              </w:rPr>
            </w:pPr>
            <w:r w:rsidRPr="00952110">
              <w:rPr>
                <w:rFonts w:ascii="Arial" w:hAnsi="Arial" w:cs="Arial"/>
              </w:rPr>
              <w:t>3</w:t>
            </w:r>
          </w:p>
        </w:tc>
        <w:tc>
          <w:tcPr>
            <w:tcW w:w="3600" w:type="dxa"/>
            <w:shd w:val="clear" w:color="auto" w:fill="auto"/>
          </w:tcPr>
          <w:p w14:paraId="647FADCE" w14:textId="77777777" w:rsidR="00952110" w:rsidRPr="00952110" w:rsidRDefault="00952110" w:rsidP="00D20AD5">
            <w:pPr>
              <w:widowControl w:val="0"/>
              <w:jc w:val="both"/>
              <w:rPr>
                <w:rFonts w:ascii="Arial" w:hAnsi="Arial" w:cs="Arial"/>
              </w:rPr>
            </w:pPr>
            <w:r w:rsidRPr="00952110">
              <w:rPr>
                <w:rFonts w:ascii="Arial" w:hAnsi="Arial" w:cs="Arial"/>
              </w:rPr>
              <w:t>TÉCNICO ADMINISTRATIVO</w:t>
            </w:r>
          </w:p>
        </w:tc>
        <w:tc>
          <w:tcPr>
            <w:tcW w:w="4306" w:type="dxa"/>
            <w:shd w:val="clear" w:color="auto" w:fill="auto"/>
          </w:tcPr>
          <w:p w14:paraId="113BA4DC" w14:textId="77777777" w:rsidR="00952110" w:rsidRPr="00952110" w:rsidRDefault="00952110" w:rsidP="00D20AD5">
            <w:pPr>
              <w:widowControl w:val="0"/>
              <w:jc w:val="both"/>
              <w:rPr>
                <w:rFonts w:ascii="Arial" w:hAnsi="Arial" w:cs="Arial"/>
              </w:rPr>
            </w:pPr>
            <w:r w:rsidRPr="00952110">
              <w:rPr>
                <w:rFonts w:ascii="Arial" w:hAnsi="Arial" w:cs="Arial"/>
              </w:rPr>
              <w:t>DIRECCIÓN TÉCNICA</w:t>
            </w:r>
          </w:p>
        </w:tc>
      </w:tr>
      <w:tr w:rsidR="00952110" w:rsidRPr="00952110" w14:paraId="6755C636" w14:textId="77777777" w:rsidTr="00D20AD5">
        <w:tc>
          <w:tcPr>
            <w:tcW w:w="738" w:type="dxa"/>
            <w:shd w:val="clear" w:color="auto" w:fill="auto"/>
          </w:tcPr>
          <w:p w14:paraId="2FA38AB8" w14:textId="77777777" w:rsidR="00952110" w:rsidRPr="00952110" w:rsidRDefault="00952110" w:rsidP="00D20AD5">
            <w:pPr>
              <w:widowControl w:val="0"/>
              <w:jc w:val="both"/>
              <w:rPr>
                <w:rFonts w:ascii="Arial" w:hAnsi="Arial" w:cs="Arial"/>
              </w:rPr>
            </w:pPr>
            <w:r w:rsidRPr="00952110">
              <w:rPr>
                <w:rFonts w:ascii="Arial" w:hAnsi="Arial" w:cs="Arial"/>
              </w:rPr>
              <w:t>4</w:t>
            </w:r>
          </w:p>
        </w:tc>
        <w:tc>
          <w:tcPr>
            <w:tcW w:w="3600" w:type="dxa"/>
            <w:shd w:val="clear" w:color="auto" w:fill="auto"/>
          </w:tcPr>
          <w:p w14:paraId="300D6FE3" w14:textId="77777777" w:rsidR="00952110" w:rsidRPr="00952110" w:rsidRDefault="00952110" w:rsidP="00D20AD5">
            <w:pPr>
              <w:widowControl w:val="0"/>
              <w:jc w:val="both"/>
              <w:rPr>
                <w:rFonts w:ascii="Arial" w:hAnsi="Arial" w:cs="Arial"/>
              </w:rPr>
            </w:pPr>
            <w:r w:rsidRPr="00952110">
              <w:rPr>
                <w:rFonts w:ascii="Arial" w:hAnsi="Arial" w:cs="Arial"/>
              </w:rPr>
              <w:t>TÉCNICO ADMINISTRATIVO</w:t>
            </w:r>
          </w:p>
        </w:tc>
        <w:tc>
          <w:tcPr>
            <w:tcW w:w="4306" w:type="dxa"/>
            <w:shd w:val="clear" w:color="auto" w:fill="auto"/>
          </w:tcPr>
          <w:p w14:paraId="0E8A3667" w14:textId="77777777" w:rsidR="00952110" w:rsidRPr="00952110" w:rsidRDefault="00952110" w:rsidP="00D20AD5">
            <w:pPr>
              <w:widowControl w:val="0"/>
              <w:jc w:val="both"/>
              <w:rPr>
                <w:rFonts w:ascii="Arial" w:hAnsi="Arial" w:cs="Arial"/>
              </w:rPr>
            </w:pPr>
            <w:r w:rsidRPr="00952110">
              <w:rPr>
                <w:rFonts w:ascii="Arial" w:hAnsi="Arial" w:cs="Arial"/>
              </w:rPr>
              <w:t>SECRETARIA GENERAL</w:t>
            </w:r>
          </w:p>
        </w:tc>
      </w:tr>
    </w:tbl>
    <w:p w14:paraId="60A1F9AE" w14:textId="77777777" w:rsidR="00952110" w:rsidRPr="00952110" w:rsidRDefault="00952110" w:rsidP="00952110">
      <w:pPr>
        <w:jc w:val="both"/>
        <w:rPr>
          <w:rFonts w:ascii="Arial" w:hAnsi="Arial" w:cs="Arial"/>
        </w:rPr>
      </w:pPr>
    </w:p>
    <w:p w14:paraId="40F46FE9" w14:textId="77777777" w:rsidR="00952110" w:rsidRPr="00952110" w:rsidRDefault="00952110" w:rsidP="00952110">
      <w:pPr>
        <w:jc w:val="both"/>
        <w:rPr>
          <w:rFonts w:ascii="Arial" w:hAnsi="Arial" w:cs="Arial"/>
        </w:rPr>
      </w:pPr>
      <w:r w:rsidRPr="00952110">
        <w:rPr>
          <w:rFonts w:ascii="Arial" w:hAnsi="Arial" w:cs="Arial"/>
        </w:rPr>
        <w:t>Una vez comunicada la firmeza de los actos administrativos, se procedió con el nombramiento en periodo de prueba.</w:t>
      </w:r>
    </w:p>
    <w:p w14:paraId="7C762677" w14:textId="77777777" w:rsidR="00952110" w:rsidRPr="00952110" w:rsidRDefault="00952110" w:rsidP="00952110">
      <w:pPr>
        <w:jc w:val="both"/>
        <w:rPr>
          <w:rFonts w:ascii="Arial" w:hAnsi="Arial" w:cs="Arial"/>
        </w:rPr>
      </w:pPr>
      <w:r w:rsidRPr="00952110">
        <w:rPr>
          <w:rFonts w:ascii="Arial" w:hAnsi="Arial" w:cs="Arial"/>
        </w:rPr>
        <w:t>A la fecha el cargo de Profesional Universitario-</w:t>
      </w:r>
      <w:proofErr w:type="gramStart"/>
      <w:r w:rsidRPr="00952110">
        <w:rPr>
          <w:rFonts w:ascii="Arial" w:hAnsi="Arial" w:cs="Arial"/>
        </w:rPr>
        <w:t>Director</w:t>
      </w:r>
      <w:proofErr w:type="gramEnd"/>
      <w:r w:rsidRPr="00952110">
        <w:rPr>
          <w:rFonts w:ascii="Arial" w:hAnsi="Arial" w:cs="Arial"/>
        </w:rPr>
        <w:t xml:space="preserve"> de la Banda Municipal, sigue provisto bajo la figura de nombramiento en provisionalidad.</w:t>
      </w:r>
    </w:p>
    <w:p w14:paraId="5BAEA7DA" w14:textId="77777777" w:rsidR="00952110" w:rsidRPr="00952110" w:rsidRDefault="00952110" w:rsidP="00952110">
      <w:pPr>
        <w:jc w:val="both"/>
        <w:rPr>
          <w:rFonts w:ascii="Arial" w:hAnsi="Arial" w:cs="Arial"/>
        </w:rPr>
      </w:pPr>
    </w:p>
    <w:p w14:paraId="566A4384" w14:textId="77777777" w:rsidR="00952110" w:rsidRPr="00952110" w:rsidRDefault="00603FC5" w:rsidP="00952110">
      <w:pPr>
        <w:pStyle w:val="Ttulo1"/>
        <w:numPr>
          <w:ilvl w:val="0"/>
          <w:numId w:val="12"/>
        </w:numPr>
        <w:suppressAutoHyphens w:val="0"/>
        <w:spacing w:after="240" w:line="276" w:lineRule="auto"/>
        <w:jc w:val="center"/>
        <w:rPr>
          <w:sz w:val="22"/>
          <w:szCs w:val="22"/>
          <w:lang w:val="es-CO"/>
        </w:rPr>
      </w:pPr>
      <w:bookmarkStart w:id="4" w:name="_Toc536710291"/>
      <w:r w:rsidRPr="00952110">
        <w:rPr>
          <w:sz w:val="22"/>
          <w:szCs w:val="22"/>
          <w:lang w:val="es-CO"/>
        </w:rPr>
        <w:t xml:space="preserve">PLANEACIÓN Y </w:t>
      </w:r>
      <w:bookmarkEnd w:id="4"/>
      <w:r w:rsidRPr="00952110">
        <w:rPr>
          <w:sz w:val="22"/>
          <w:szCs w:val="22"/>
          <w:lang w:val="es-CO"/>
        </w:rPr>
        <w:t>SEGUIMIENTO</w:t>
      </w:r>
    </w:p>
    <w:p w14:paraId="45ACF951" w14:textId="77777777" w:rsidR="00952110" w:rsidRPr="00952110" w:rsidRDefault="00952110" w:rsidP="00952110">
      <w:pPr>
        <w:jc w:val="both"/>
        <w:rPr>
          <w:rFonts w:ascii="Arial" w:hAnsi="Arial" w:cs="Arial"/>
          <w:lang w:eastAsia="x-none"/>
        </w:rPr>
      </w:pPr>
      <w:r w:rsidRPr="00952110">
        <w:rPr>
          <w:rFonts w:ascii="Arial" w:hAnsi="Arial" w:cs="Arial"/>
          <w:lang w:eastAsia="x-none"/>
        </w:rPr>
        <w:t>Para la planificación de las vacantes disponibles se tendrán en cuenta políticas, planes, programas y proyectos institucionales, los perfiles y las competencias del personal requerido para la entidad. Con el fin de lograr alcanzar el cumplimiento del Plan Anual de Vacantes del Instituto de Cultura y Turismo de Manizales se tendrán en cuenta las siguientes acciones para su respectivo seguimiento:</w:t>
      </w:r>
    </w:p>
    <w:p w14:paraId="17E57484" w14:textId="7122F97C" w:rsidR="00952110" w:rsidRPr="00952110" w:rsidRDefault="00952110" w:rsidP="00952110">
      <w:pPr>
        <w:numPr>
          <w:ilvl w:val="0"/>
          <w:numId w:val="15"/>
        </w:numPr>
        <w:spacing w:after="0" w:line="276" w:lineRule="auto"/>
        <w:ind w:left="284"/>
        <w:jc w:val="both"/>
        <w:rPr>
          <w:rFonts w:ascii="Arial" w:hAnsi="Arial" w:cs="Arial"/>
          <w:lang w:eastAsia="x-none"/>
        </w:rPr>
      </w:pPr>
      <w:r w:rsidRPr="00952110">
        <w:rPr>
          <w:rFonts w:ascii="Arial" w:hAnsi="Arial" w:cs="Arial"/>
          <w:lang w:eastAsia="x-none"/>
        </w:rPr>
        <w:t xml:space="preserve">El Plan Anual de Vacantes se </w:t>
      </w:r>
      <w:r w:rsidR="000D26E6" w:rsidRPr="00952110">
        <w:rPr>
          <w:rFonts w:ascii="Arial" w:hAnsi="Arial" w:cs="Arial"/>
          <w:lang w:eastAsia="x-none"/>
        </w:rPr>
        <w:t>desarrollará</w:t>
      </w:r>
      <w:r w:rsidRPr="00952110">
        <w:rPr>
          <w:rFonts w:ascii="Arial" w:hAnsi="Arial" w:cs="Arial"/>
          <w:lang w:eastAsia="x-none"/>
        </w:rPr>
        <w:t xml:space="preserve"> con base a las instrucciones que establezca el Departamento Administrativo de la Función Pública – DAFP y la Comisión Nacional del Servicio Civil - CNSC.</w:t>
      </w:r>
    </w:p>
    <w:p w14:paraId="58B3A87E" w14:textId="77777777" w:rsidR="00952110" w:rsidRPr="00952110" w:rsidRDefault="00952110" w:rsidP="00952110">
      <w:pPr>
        <w:numPr>
          <w:ilvl w:val="0"/>
          <w:numId w:val="15"/>
        </w:numPr>
        <w:spacing w:after="0" w:line="276" w:lineRule="auto"/>
        <w:ind w:left="284"/>
        <w:jc w:val="both"/>
        <w:rPr>
          <w:rFonts w:ascii="Arial" w:hAnsi="Arial" w:cs="Arial"/>
          <w:lang w:eastAsia="x-none"/>
        </w:rPr>
      </w:pPr>
      <w:r w:rsidRPr="00952110">
        <w:rPr>
          <w:rFonts w:ascii="Arial" w:hAnsi="Arial" w:cs="Arial"/>
          <w:lang w:eastAsia="x-none"/>
        </w:rPr>
        <w:t>Mediante el uso de las listas de elegibles vigentes en la entidad, que expida la Comisión Nacional del Servicio Civil.</w:t>
      </w:r>
    </w:p>
    <w:p w14:paraId="7F53E0FB" w14:textId="77777777" w:rsidR="00952110" w:rsidRPr="00952110" w:rsidRDefault="00952110" w:rsidP="00952110">
      <w:pPr>
        <w:numPr>
          <w:ilvl w:val="0"/>
          <w:numId w:val="15"/>
        </w:numPr>
        <w:spacing w:after="0" w:line="276" w:lineRule="auto"/>
        <w:ind w:left="284"/>
        <w:jc w:val="both"/>
        <w:rPr>
          <w:rFonts w:ascii="Arial" w:hAnsi="Arial" w:cs="Arial"/>
          <w:lang w:eastAsia="x-none"/>
        </w:rPr>
      </w:pPr>
      <w:r w:rsidRPr="00952110">
        <w:rPr>
          <w:rFonts w:ascii="Arial" w:hAnsi="Arial" w:cs="Arial"/>
          <w:lang w:eastAsia="x-none"/>
        </w:rPr>
        <w:t xml:space="preserve">Enviar oportunamente las solicitudes de inscripción o de actualización en carrera administrativa a la CNSC. </w:t>
      </w:r>
    </w:p>
    <w:p w14:paraId="4FEAFD03" w14:textId="77777777" w:rsidR="00952110" w:rsidRPr="00952110" w:rsidRDefault="00952110" w:rsidP="00952110">
      <w:pPr>
        <w:numPr>
          <w:ilvl w:val="0"/>
          <w:numId w:val="15"/>
        </w:numPr>
        <w:spacing w:after="0" w:line="276" w:lineRule="auto"/>
        <w:ind w:left="284"/>
        <w:jc w:val="both"/>
        <w:rPr>
          <w:rFonts w:ascii="Arial" w:hAnsi="Arial" w:cs="Arial"/>
          <w:lang w:eastAsia="x-none"/>
        </w:rPr>
      </w:pPr>
      <w:r w:rsidRPr="00952110">
        <w:rPr>
          <w:rFonts w:ascii="Arial" w:hAnsi="Arial" w:cs="Arial"/>
          <w:lang w:eastAsia="x-none"/>
        </w:rPr>
        <w:t xml:space="preserve">Proveer las vacantes temporales oportunamente conforme a las necesidades del servicio. </w:t>
      </w:r>
    </w:p>
    <w:p w14:paraId="04F93170" w14:textId="77777777" w:rsidR="00952110" w:rsidRPr="00952110" w:rsidRDefault="00952110" w:rsidP="00952110">
      <w:pPr>
        <w:spacing w:after="0"/>
        <w:ind w:left="284"/>
        <w:jc w:val="both"/>
        <w:rPr>
          <w:rFonts w:ascii="Arial" w:hAnsi="Arial" w:cs="Arial"/>
          <w:lang w:eastAsia="x-none"/>
        </w:rPr>
      </w:pPr>
    </w:p>
    <w:p w14:paraId="66EA44E4" w14:textId="77777777" w:rsidR="00952110" w:rsidRDefault="00952110" w:rsidP="00952110">
      <w:pPr>
        <w:tabs>
          <w:tab w:val="left" w:pos="3750"/>
        </w:tabs>
        <w:rPr>
          <w:rFonts w:ascii="Arial" w:hAnsi="Arial" w:cs="Arial"/>
        </w:rPr>
      </w:pPr>
    </w:p>
    <w:p w14:paraId="4461C94D" w14:textId="65C9EEC0" w:rsidR="00603FC5" w:rsidRDefault="00603FC5" w:rsidP="00952110">
      <w:pPr>
        <w:tabs>
          <w:tab w:val="left" w:pos="3750"/>
        </w:tabs>
        <w:rPr>
          <w:rFonts w:ascii="Arial" w:hAnsi="Arial" w:cs="Arial"/>
        </w:rPr>
      </w:pPr>
    </w:p>
    <w:p w14:paraId="0ED91A63" w14:textId="39D60B40" w:rsidR="000D26E6" w:rsidRDefault="000D26E6" w:rsidP="00952110">
      <w:pPr>
        <w:tabs>
          <w:tab w:val="left" w:pos="3750"/>
        </w:tabs>
        <w:rPr>
          <w:rFonts w:ascii="Arial" w:hAnsi="Arial" w:cs="Arial"/>
        </w:rPr>
      </w:pPr>
    </w:p>
    <w:p w14:paraId="637A746F" w14:textId="6BD1AC86" w:rsidR="000D26E6" w:rsidRDefault="000D26E6" w:rsidP="00952110">
      <w:pPr>
        <w:tabs>
          <w:tab w:val="left" w:pos="3750"/>
        </w:tabs>
        <w:rPr>
          <w:rFonts w:ascii="Arial" w:hAnsi="Arial" w:cs="Arial"/>
        </w:rPr>
      </w:pPr>
    </w:p>
    <w:p w14:paraId="65D48797" w14:textId="25628FE3" w:rsidR="000D26E6" w:rsidRDefault="000D26E6" w:rsidP="00952110">
      <w:pPr>
        <w:tabs>
          <w:tab w:val="left" w:pos="3750"/>
        </w:tabs>
        <w:rPr>
          <w:rFonts w:ascii="Arial" w:hAnsi="Arial" w:cs="Arial"/>
        </w:rPr>
      </w:pPr>
    </w:p>
    <w:p w14:paraId="53CD83A7" w14:textId="77777777" w:rsidR="000D26E6" w:rsidRPr="00952110" w:rsidRDefault="000D26E6" w:rsidP="00952110">
      <w:pPr>
        <w:tabs>
          <w:tab w:val="left" w:pos="3750"/>
        </w:tabs>
        <w:rPr>
          <w:rFonts w:ascii="Arial" w:hAnsi="Arial" w:cs="Arial"/>
        </w:rPr>
      </w:pPr>
    </w:p>
    <w:p w14:paraId="76746D14" w14:textId="77777777" w:rsidR="00952110" w:rsidRPr="00952110" w:rsidRDefault="00952110" w:rsidP="00952110">
      <w:pPr>
        <w:tabs>
          <w:tab w:val="left" w:pos="3750"/>
        </w:tabs>
        <w:rPr>
          <w:rFonts w:ascii="Arial" w:hAnsi="Arial" w:cs="Arial"/>
        </w:rPr>
      </w:pPr>
    </w:p>
    <w:p w14:paraId="6B899DDC" w14:textId="77777777" w:rsidR="00952110" w:rsidRPr="00603FC5" w:rsidRDefault="00952110" w:rsidP="00952110">
      <w:pPr>
        <w:tabs>
          <w:tab w:val="left" w:pos="3750"/>
        </w:tabs>
        <w:spacing w:after="0" w:line="240" w:lineRule="auto"/>
        <w:rPr>
          <w:rFonts w:ascii="Arial" w:hAnsi="Arial" w:cs="Arial"/>
          <w:sz w:val="16"/>
          <w:szCs w:val="16"/>
        </w:rPr>
      </w:pPr>
      <w:r w:rsidRPr="00603FC5">
        <w:rPr>
          <w:rFonts w:ascii="Arial" w:hAnsi="Arial" w:cs="Arial"/>
          <w:sz w:val="16"/>
          <w:szCs w:val="16"/>
        </w:rPr>
        <w:t>Proyectó: Natalia Valencia López-Técnico Administrativo</w:t>
      </w:r>
    </w:p>
    <w:p w14:paraId="1979FC08" w14:textId="1428A9D8" w:rsidR="00952110" w:rsidRPr="00603FC5" w:rsidRDefault="00952110" w:rsidP="00952110">
      <w:pPr>
        <w:pStyle w:val="Prrafodelista"/>
        <w:ind w:left="0"/>
        <w:jc w:val="both"/>
        <w:rPr>
          <w:rFonts w:ascii="Arial" w:hAnsi="Arial" w:cs="Arial"/>
          <w:sz w:val="16"/>
          <w:szCs w:val="16"/>
        </w:rPr>
      </w:pPr>
      <w:r w:rsidRPr="00603FC5">
        <w:rPr>
          <w:rFonts w:ascii="Arial" w:hAnsi="Arial" w:cs="Arial"/>
          <w:sz w:val="16"/>
          <w:szCs w:val="16"/>
        </w:rPr>
        <w:t xml:space="preserve">Revisó: </w:t>
      </w:r>
      <w:r w:rsidR="00EA2EAA">
        <w:rPr>
          <w:rFonts w:ascii="Arial" w:hAnsi="Arial" w:cs="Arial"/>
          <w:sz w:val="16"/>
          <w:szCs w:val="16"/>
        </w:rPr>
        <w:t>Luisa Fernanda Mejía Giraldo</w:t>
      </w:r>
      <w:r w:rsidRPr="00603FC5">
        <w:rPr>
          <w:rFonts w:ascii="Arial" w:hAnsi="Arial" w:cs="Arial"/>
          <w:sz w:val="16"/>
          <w:szCs w:val="16"/>
        </w:rPr>
        <w:t>-Secretar</w:t>
      </w:r>
      <w:r w:rsidR="00EA2EAA">
        <w:rPr>
          <w:rFonts w:ascii="Arial" w:hAnsi="Arial" w:cs="Arial"/>
          <w:sz w:val="16"/>
          <w:szCs w:val="16"/>
        </w:rPr>
        <w:t>ía</w:t>
      </w:r>
      <w:r w:rsidRPr="00603FC5">
        <w:rPr>
          <w:rFonts w:ascii="Arial" w:hAnsi="Arial" w:cs="Arial"/>
          <w:sz w:val="16"/>
          <w:szCs w:val="16"/>
        </w:rPr>
        <w:t xml:space="preserve"> General</w:t>
      </w:r>
    </w:p>
    <w:p w14:paraId="77C6832A" w14:textId="77777777" w:rsidR="00952110" w:rsidRPr="00603FC5" w:rsidRDefault="00952110" w:rsidP="00952110">
      <w:pPr>
        <w:tabs>
          <w:tab w:val="left" w:pos="3750"/>
        </w:tabs>
        <w:rPr>
          <w:rFonts w:ascii="Arial" w:hAnsi="Arial" w:cs="Arial"/>
          <w:sz w:val="16"/>
          <w:szCs w:val="16"/>
        </w:rPr>
      </w:pPr>
    </w:p>
    <w:p w14:paraId="15A2CE4F" w14:textId="77777777" w:rsidR="00297A7D" w:rsidRPr="00952110" w:rsidRDefault="00297A7D" w:rsidP="00F72655">
      <w:pPr>
        <w:rPr>
          <w:rFonts w:ascii="Arial" w:hAnsi="Arial" w:cs="Arial"/>
        </w:rPr>
      </w:pPr>
    </w:p>
    <w:sectPr w:rsidR="00297A7D" w:rsidRPr="00952110" w:rsidSect="00531BC7">
      <w:headerReference w:type="default" r:id="rId24"/>
      <w:footerReference w:type="default" r:id="rId25"/>
      <w:pgSz w:w="12240" w:h="15840" w:code="1"/>
      <w:pgMar w:top="2268" w:right="1701" w:bottom="2155"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E9E2" w14:textId="77777777" w:rsidR="00531BC7" w:rsidRDefault="00531BC7" w:rsidP="00DA534E">
      <w:pPr>
        <w:spacing w:after="0" w:line="240" w:lineRule="auto"/>
      </w:pPr>
      <w:r>
        <w:separator/>
      </w:r>
    </w:p>
  </w:endnote>
  <w:endnote w:type="continuationSeparator" w:id="0">
    <w:p w14:paraId="5CB7F09E" w14:textId="77777777" w:rsidR="00531BC7" w:rsidRDefault="00531BC7" w:rsidP="00DA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48E8" w14:textId="50ADBB9E" w:rsidR="00C74616" w:rsidRDefault="00C74616">
    <w:pPr>
      <w:pStyle w:val="Piedepgina"/>
    </w:pPr>
  </w:p>
  <w:p w14:paraId="3C57A21E" w14:textId="77777777" w:rsidR="00DA534E" w:rsidRDefault="00DA53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692A" w14:textId="77777777" w:rsidR="00531BC7" w:rsidRDefault="00531BC7" w:rsidP="00DA534E">
      <w:pPr>
        <w:spacing w:after="0" w:line="240" w:lineRule="auto"/>
      </w:pPr>
      <w:r>
        <w:separator/>
      </w:r>
    </w:p>
  </w:footnote>
  <w:footnote w:type="continuationSeparator" w:id="0">
    <w:p w14:paraId="3638CEF3" w14:textId="77777777" w:rsidR="00531BC7" w:rsidRDefault="00531BC7" w:rsidP="00DA534E">
      <w:pPr>
        <w:spacing w:after="0" w:line="240" w:lineRule="auto"/>
      </w:pPr>
      <w:r>
        <w:continuationSeparator/>
      </w:r>
    </w:p>
  </w:footnote>
  <w:footnote w:id="1">
    <w:p w14:paraId="25F41C26" w14:textId="77777777" w:rsidR="00952110" w:rsidRPr="002041FB" w:rsidRDefault="00952110" w:rsidP="00952110">
      <w:pPr>
        <w:pStyle w:val="Textonotapie"/>
        <w:rPr>
          <w:i/>
        </w:rPr>
      </w:pPr>
      <w:r>
        <w:rPr>
          <w:rStyle w:val="Refdenotaalpie"/>
        </w:rPr>
        <w:footnoteRef/>
      </w:r>
      <w:r>
        <w:t xml:space="preserve"> </w:t>
      </w:r>
      <w:r>
        <w:rPr>
          <w:i/>
        </w:rPr>
        <w:t>Decreto 1083 de 2015 “Por medio del cual se expide el Decreto Único Reglamentario del Sector de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B8F0" w14:textId="77777777" w:rsidR="000D26E6" w:rsidRDefault="000D26E6">
    <w:pPr>
      <w:pStyle w:val="Encabezado"/>
      <w:rPr>
        <w:noProof/>
      </w:rPr>
    </w:pPr>
  </w:p>
  <w:p w14:paraId="19DEEAA7" w14:textId="340385D3" w:rsidR="00DA534E" w:rsidRDefault="000D26E6">
    <w:pPr>
      <w:pStyle w:val="Encabezado"/>
    </w:pPr>
    <w:r>
      <w:rPr>
        <w:noProof/>
      </w:rPr>
      <w:drawing>
        <wp:anchor distT="0" distB="0" distL="114300" distR="114300" simplePos="0" relativeHeight="251657216" behindDoc="1" locked="0" layoutInCell="1" allowOverlap="1" wp14:anchorId="44ABD534" wp14:editId="391AD019">
          <wp:simplePos x="0" y="0"/>
          <wp:positionH relativeFrom="page">
            <wp:posOffset>-85725</wp:posOffset>
          </wp:positionH>
          <wp:positionV relativeFrom="paragraph">
            <wp:posOffset>-711200</wp:posOffset>
          </wp:positionV>
          <wp:extent cx="7856220" cy="1008189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6220" cy="10081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F05F44"/>
    <w:lvl w:ilvl="0">
      <w:start w:val="1"/>
      <w:numFmt w:val="bullet"/>
      <w:pStyle w:val="Ttulo1"/>
      <w:lvlText w:val=""/>
      <w:lvlJc w:val="left"/>
      <w:pPr>
        <w:tabs>
          <w:tab w:val="num" w:pos="0"/>
        </w:tabs>
        <w:ind w:left="0" w:firstLine="0"/>
      </w:pPr>
      <w:rPr>
        <w:rFonts w:ascii="Wingdings" w:hAnsi="Wingdings" w:hint="default"/>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737A51"/>
    <w:multiLevelType w:val="multilevel"/>
    <w:tmpl w:val="592EB6E2"/>
    <w:lvl w:ilvl="0">
      <w:start w:val="1"/>
      <w:numFmt w:val="decimal"/>
      <w:lvlText w:val="%1."/>
      <w:lvlJc w:val="left"/>
      <w:pPr>
        <w:tabs>
          <w:tab w:val="num" w:pos="643"/>
        </w:tabs>
        <w:ind w:left="643" w:hanging="360"/>
      </w:pPr>
    </w:lvl>
    <w:lvl w:ilvl="1">
      <w:start w:val="1"/>
      <w:numFmt w:val="decimal"/>
      <w:isLgl/>
      <w:lvlText w:val="%1.%2."/>
      <w:lvlJc w:val="left"/>
      <w:pPr>
        <w:ind w:left="-132" w:hanging="360"/>
      </w:pPr>
      <w:rPr>
        <w:rFonts w:hint="default"/>
      </w:rPr>
    </w:lvl>
    <w:lvl w:ilvl="2">
      <w:start w:val="1"/>
      <w:numFmt w:val="decimal"/>
      <w:isLgl/>
      <w:lvlText w:val="%1.%2.%3."/>
      <w:lvlJc w:val="left"/>
      <w:pPr>
        <w:ind w:left="228" w:hanging="720"/>
      </w:pPr>
      <w:rPr>
        <w:rFonts w:hint="default"/>
      </w:rPr>
    </w:lvl>
    <w:lvl w:ilvl="3">
      <w:start w:val="1"/>
      <w:numFmt w:val="decimal"/>
      <w:isLgl/>
      <w:lvlText w:val="%1.%2.%3.%4."/>
      <w:lvlJc w:val="left"/>
      <w:pPr>
        <w:ind w:left="228" w:hanging="720"/>
      </w:pPr>
      <w:rPr>
        <w:rFonts w:hint="default"/>
      </w:rPr>
    </w:lvl>
    <w:lvl w:ilvl="4">
      <w:start w:val="1"/>
      <w:numFmt w:val="decimal"/>
      <w:isLgl/>
      <w:lvlText w:val="%1.%2.%3.%4.%5."/>
      <w:lvlJc w:val="left"/>
      <w:pPr>
        <w:ind w:left="588" w:hanging="1080"/>
      </w:pPr>
      <w:rPr>
        <w:rFonts w:hint="default"/>
      </w:rPr>
    </w:lvl>
    <w:lvl w:ilvl="5">
      <w:start w:val="1"/>
      <w:numFmt w:val="decimal"/>
      <w:isLgl/>
      <w:lvlText w:val="%1.%2.%3.%4.%5.%6."/>
      <w:lvlJc w:val="left"/>
      <w:pPr>
        <w:ind w:left="588" w:hanging="1080"/>
      </w:pPr>
      <w:rPr>
        <w:rFonts w:hint="default"/>
      </w:rPr>
    </w:lvl>
    <w:lvl w:ilvl="6">
      <w:start w:val="1"/>
      <w:numFmt w:val="decimal"/>
      <w:isLgl/>
      <w:lvlText w:val="%1.%2.%3.%4.%5.%6.%7."/>
      <w:lvlJc w:val="left"/>
      <w:pPr>
        <w:ind w:left="948" w:hanging="1440"/>
      </w:pPr>
      <w:rPr>
        <w:rFonts w:hint="default"/>
      </w:rPr>
    </w:lvl>
    <w:lvl w:ilvl="7">
      <w:start w:val="1"/>
      <w:numFmt w:val="decimal"/>
      <w:isLgl/>
      <w:lvlText w:val="%1.%2.%3.%4.%5.%6.%7.%8."/>
      <w:lvlJc w:val="left"/>
      <w:pPr>
        <w:ind w:left="948" w:hanging="1440"/>
      </w:pPr>
      <w:rPr>
        <w:rFonts w:hint="default"/>
      </w:rPr>
    </w:lvl>
    <w:lvl w:ilvl="8">
      <w:start w:val="1"/>
      <w:numFmt w:val="decimal"/>
      <w:isLgl/>
      <w:lvlText w:val="%1.%2.%3.%4.%5.%6.%7.%8.%9."/>
      <w:lvlJc w:val="left"/>
      <w:pPr>
        <w:ind w:left="1308" w:hanging="1800"/>
      </w:pPr>
      <w:rPr>
        <w:rFonts w:hint="default"/>
      </w:rPr>
    </w:lvl>
  </w:abstractNum>
  <w:abstractNum w:abstractNumId="2" w15:restartNumberingAfterBreak="0">
    <w:nsid w:val="03AC1C76"/>
    <w:multiLevelType w:val="hybridMultilevel"/>
    <w:tmpl w:val="FE06B6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E56C96"/>
    <w:multiLevelType w:val="hybridMultilevel"/>
    <w:tmpl w:val="2D2448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DCA181E"/>
    <w:multiLevelType w:val="hybridMultilevel"/>
    <w:tmpl w:val="E04C50B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4F809E5"/>
    <w:multiLevelType w:val="hybridMultilevel"/>
    <w:tmpl w:val="2160D4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624813"/>
    <w:multiLevelType w:val="hybridMultilevel"/>
    <w:tmpl w:val="A5427E0C"/>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7" w15:restartNumberingAfterBreak="0">
    <w:nsid w:val="2D12523D"/>
    <w:multiLevelType w:val="hybridMultilevel"/>
    <w:tmpl w:val="82C6773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15A157B"/>
    <w:multiLevelType w:val="hybridMultilevel"/>
    <w:tmpl w:val="7592C1B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B36589C"/>
    <w:multiLevelType w:val="hybridMultilevel"/>
    <w:tmpl w:val="55C4B0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FD1344"/>
    <w:multiLevelType w:val="hybridMultilevel"/>
    <w:tmpl w:val="A3405298"/>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410F129F"/>
    <w:multiLevelType w:val="multilevel"/>
    <w:tmpl w:val="0E1C88C0"/>
    <w:lvl w:ilvl="0">
      <w:start w:val="3"/>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41BC10D4"/>
    <w:multiLevelType w:val="multilevel"/>
    <w:tmpl w:val="74A430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943FCA"/>
    <w:multiLevelType w:val="hybridMultilevel"/>
    <w:tmpl w:val="F57ADD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93E1B5B"/>
    <w:multiLevelType w:val="multilevel"/>
    <w:tmpl w:val="4ACCF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9A7DE1"/>
    <w:multiLevelType w:val="hybridMultilevel"/>
    <w:tmpl w:val="CE182B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4BC011D"/>
    <w:multiLevelType w:val="multilevel"/>
    <w:tmpl w:val="B54CA960"/>
    <w:lvl w:ilvl="0">
      <w:start w:val="1"/>
      <w:numFmt w:val="bullet"/>
      <w:lvlText w:val=""/>
      <w:lvlJc w:val="left"/>
      <w:pPr>
        <w:ind w:left="72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98567F6"/>
    <w:multiLevelType w:val="hybridMultilevel"/>
    <w:tmpl w:val="6488225E"/>
    <w:lvl w:ilvl="0" w:tplc="FFFFFFFF">
      <w:start w:val="1"/>
      <w:numFmt w:val="bullet"/>
      <w:lvlText w:val="•"/>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C0B3F91"/>
    <w:multiLevelType w:val="hybridMultilevel"/>
    <w:tmpl w:val="A9D83C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C320B03"/>
    <w:multiLevelType w:val="hybridMultilevel"/>
    <w:tmpl w:val="9E98A456"/>
    <w:lvl w:ilvl="0" w:tplc="0C0A0001">
      <w:start w:val="1"/>
      <w:numFmt w:val="bullet"/>
      <w:lvlText w:val=""/>
      <w:lvlJc w:val="left"/>
      <w:pPr>
        <w:tabs>
          <w:tab w:val="num" w:pos="590"/>
        </w:tabs>
        <w:ind w:left="590" w:hanging="360"/>
      </w:pPr>
      <w:rPr>
        <w:rFonts w:ascii="Symbol" w:hAnsi="Symbol" w:hint="default"/>
      </w:rPr>
    </w:lvl>
    <w:lvl w:ilvl="1" w:tplc="0C0A0003">
      <w:start w:val="1"/>
      <w:numFmt w:val="bullet"/>
      <w:lvlText w:val="o"/>
      <w:lvlJc w:val="left"/>
      <w:pPr>
        <w:tabs>
          <w:tab w:val="num" w:pos="1310"/>
        </w:tabs>
        <w:ind w:left="1310" w:hanging="360"/>
      </w:pPr>
      <w:rPr>
        <w:rFonts w:ascii="Courier New" w:hAnsi="Courier New" w:cs="Courier New" w:hint="default"/>
      </w:rPr>
    </w:lvl>
    <w:lvl w:ilvl="2" w:tplc="0C0A0001">
      <w:start w:val="1"/>
      <w:numFmt w:val="bullet"/>
      <w:lvlText w:val=""/>
      <w:lvlJc w:val="left"/>
      <w:pPr>
        <w:tabs>
          <w:tab w:val="num" w:pos="2030"/>
        </w:tabs>
        <w:ind w:left="2030" w:hanging="360"/>
      </w:pPr>
      <w:rPr>
        <w:rFonts w:ascii="Symbol" w:hAnsi="Symbol" w:hint="default"/>
      </w:rPr>
    </w:lvl>
    <w:lvl w:ilvl="3" w:tplc="0C0A0001">
      <w:start w:val="1"/>
      <w:numFmt w:val="bullet"/>
      <w:lvlText w:val=""/>
      <w:lvlJc w:val="left"/>
      <w:pPr>
        <w:tabs>
          <w:tab w:val="num" w:pos="2750"/>
        </w:tabs>
        <w:ind w:left="2750" w:hanging="360"/>
      </w:pPr>
      <w:rPr>
        <w:rFonts w:ascii="Symbol" w:hAnsi="Symbol" w:hint="default"/>
      </w:rPr>
    </w:lvl>
    <w:lvl w:ilvl="4" w:tplc="0C0A0003">
      <w:start w:val="1"/>
      <w:numFmt w:val="bullet"/>
      <w:lvlText w:val="o"/>
      <w:lvlJc w:val="left"/>
      <w:pPr>
        <w:tabs>
          <w:tab w:val="num" w:pos="3470"/>
        </w:tabs>
        <w:ind w:left="3470" w:hanging="360"/>
      </w:pPr>
      <w:rPr>
        <w:rFonts w:ascii="Courier New" w:hAnsi="Courier New" w:cs="Courier New" w:hint="default"/>
      </w:rPr>
    </w:lvl>
    <w:lvl w:ilvl="5" w:tplc="0C0A0005">
      <w:start w:val="1"/>
      <w:numFmt w:val="bullet"/>
      <w:lvlText w:val=""/>
      <w:lvlJc w:val="left"/>
      <w:pPr>
        <w:tabs>
          <w:tab w:val="num" w:pos="4190"/>
        </w:tabs>
        <w:ind w:left="4190" w:hanging="360"/>
      </w:pPr>
      <w:rPr>
        <w:rFonts w:ascii="Wingdings" w:hAnsi="Wingdings" w:hint="default"/>
      </w:rPr>
    </w:lvl>
    <w:lvl w:ilvl="6" w:tplc="0C0A0001">
      <w:start w:val="1"/>
      <w:numFmt w:val="bullet"/>
      <w:lvlText w:val=""/>
      <w:lvlJc w:val="left"/>
      <w:pPr>
        <w:tabs>
          <w:tab w:val="num" w:pos="4910"/>
        </w:tabs>
        <w:ind w:left="4910" w:hanging="360"/>
      </w:pPr>
      <w:rPr>
        <w:rFonts w:ascii="Symbol" w:hAnsi="Symbol" w:hint="default"/>
      </w:rPr>
    </w:lvl>
    <w:lvl w:ilvl="7" w:tplc="0C0A0003">
      <w:start w:val="1"/>
      <w:numFmt w:val="bullet"/>
      <w:lvlText w:val="o"/>
      <w:lvlJc w:val="left"/>
      <w:pPr>
        <w:tabs>
          <w:tab w:val="num" w:pos="5630"/>
        </w:tabs>
        <w:ind w:left="5630" w:hanging="360"/>
      </w:pPr>
      <w:rPr>
        <w:rFonts w:ascii="Courier New" w:hAnsi="Courier New" w:cs="Courier New" w:hint="default"/>
      </w:rPr>
    </w:lvl>
    <w:lvl w:ilvl="8" w:tplc="0C0A0005">
      <w:start w:val="1"/>
      <w:numFmt w:val="bullet"/>
      <w:lvlText w:val=""/>
      <w:lvlJc w:val="left"/>
      <w:pPr>
        <w:tabs>
          <w:tab w:val="num" w:pos="6350"/>
        </w:tabs>
        <w:ind w:left="6350" w:hanging="360"/>
      </w:pPr>
      <w:rPr>
        <w:rFonts w:ascii="Wingdings" w:hAnsi="Wingdings" w:hint="default"/>
      </w:rPr>
    </w:lvl>
  </w:abstractNum>
  <w:abstractNum w:abstractNumId="20" w15:restartNumberingAfterBreak="0">
    <w:nsid w:val="6E4D3F49"/>
    <w:multiLevelType w:val="hybridMultilevel"/>
    <w:tmpl w:val="440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3105A"/>
    <w:multiLevelType w:val="hybridMultilevel"/>
    <w:tmpl w:val="D9AA082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61564743">
    <w:abstractNumId w:val="0"/>
  </w:num>
  <w:num w:numId="2" w16cid:durableId="30807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384266">
    <w:abstractNumId w:val="19"/>
  </w:num>
  <w:num w:numId="4" w16cid:durableId="1904676057">
    <w:abstractNumId w:val="17"/>
  </w:num>
  <w:num w:numId="5" w16cid:durableId="69009811">
    <w:abstractNumId w:val="14"/>
  </w:num>
  <w:num w:numId="6" w16cid:durableId="2069767162">
    <w:abstractNumId w:val="3"/>
  </w:num>
  <w:num w:numId="7" w16cid:durableId="1431438573">
    <w:abstractNumId w:val="5"/>
  </w:num>
  <w:num w:numId="8" w16cid:durableId="828904625">
    <w:abstractNumId w:val="12"/>
  </w:num>
  <w:num w:numId="9" w16cid:durableId="271517352">
    <w:abstractNumId w:val="13"/>
  </w:num>
  <w:num w:numId="10" w16cid:durableId="2112122860">
    <w:abstractNumId w:val="16"/>
  </w:num>
  <w:num w:numId="11" w16cid:durableId="1898777893">
    <w:abstractNumId w:val="21"/>
  </w:num>
  <w:num w:numId="12" w16cid:durableId="2101749605">
    <w:abstractNumId w:val="1"/>
  </w:num>
  <w:num w:numId="13" w16cid:durableId="824787256">
    <w:abstractNumId w:val="8"/>
  </w:num>
  <w:num w:numId="14" w16cid:durableId="873545828">
    <w:abstractNumId w:val="7"/>
  </w:num>
  <w:num w:numId="15" w16cid:durableId="1123813751">
    <w:abstractNumId w:val="18"/>
  </w:num>
  <w:num w:numId="16" w16cid:durableId="539127942">
    <w:abstractNumId w:val="15"/>
  </w:num>
  <w:num w:numId="17" w16cid:durableId="1279408295">
    <w:abstractNumId w:val="4"/>
  </w:num>
  <w:num w:numId="18" w16cid:durableId="1852795410">
    <w:abstractNumId w:val="6"/>
  </w:num>
  <w:num w:numId="19" w16cid:durableId="2079400428">
    <w:abstractNumId w:val="2"/>
  </w:num>
  <w:num w:numId="20" w16cid:durableId="943878307">
    <w:abstractNumId w:val="20"/>
  </w:num>
  <w:num w:numId="21" w16cid:durableId="1992443963">
    <w:abstractNumId w:val="11"/>
  </w:num>
  <w:num w:numId="22" w16cid:durableId="971903694">
    <w:abstractNumId w:val="9"/>
  </w:num>
  <w:num w:numId="23" w16cid:durableId="1897423998">
    <w:abstractNumId w:val="1"/>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34E"/>
    <w:rsid w:val="0001000A"/>
    <w:rsid w:val="00036929"/>
    <w:rsid w:val="00082448"/>
    <w:rsid w:val="000D26E6"/>
    <w:rsid w:val="000F5751"/>
    <w:rsid w:val="00125A2E"/>
    <w:rsid w:val="001713E0"/>
    <w:rsid w:val="002007AB"/>
    <w:rsid w:val="00297A7D"/>
    <w:rsid w:val="003C0DA5"/>
    <w:rsid w:val="003C6F7C"/>
    <w:rsid w:val="00434EB0"/>
    <w:rsid w:val="004A5764"/>
    <w:rsid w:val="004D2509"/>
    <w:rsid w:val="004F1548"/>
    <w:rsid w:val="004F33A8"/>
    <w:rsid w:val="00531BC7"/>
    <w:rsid w:val="00556947"/>
    <w:rsid w:val="00563FCA"/>
    <w:rsid w:val="005B31AA"/>
    <w:rsid w:val="00603FC5"/>
    <w:rsid w:val="006F3C15"/>
    <w:rsid w:val="00787099"/>
    <w:rsid w:val="007903CA"/>
    <w:rsid w:val="007F21FF"/>
    <w:rsid w:val="00952110"/>
    <w:rsid w:val="00992469"/>
    <w:rsid w:val="00B35AF4"/>
    <w:rsid w:val="00B73FB9"/>
    <w:rsid w:val="00B84573"/>
    <w:rsid w:val="00BD234F"/>
    <w:rsid w:val="00C74616"/>
    <w:rsid w:val="00C85C6C"/>
    <w:rsid w:val="00CB6402"/>
    <w:rsid w:val="00CC4EAE"/>
    <w:rsid w:val="00D20AD5"/>
    <w:rsid w:val="00D90BEF"/>
    <w:rsid w:val="00DA4470"/>
    <w:rsid w:val="00DA534E"/>
    <w:rsid w:val="00DD5DB8"/>
    <w:rsid w:val="00E1286B"/>
    <w:rsid w:val="00EA2EAA"/>
    <w:rsid w:val="00ED72BC"/>
    <w:rsid w:val="00F14FCA"/>
    <w:rsid w:val="00F237EE"/>
    <w:rsid w:val="00F604DA"/>
    <w:rsid w:val="00F71175"/>
    <w:rsid w:val="00F72655"/>
    <w:rsid w:val="00F86EBF"/>
    <w:rsid w:val="00FA7CD8"/>
    <w:rsid w:val="00FC1348"/>
    <w:rsid w:val="00FE3C2B"/>
    <w:rsid w:val="00FF16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B85C"/>
  <w15:docId w15:val="{0F1503F2-B9B0-484F-AECB-DD659491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56947"/>
    <w:pPr>
      <w:keepNext/>
      <w:numPr>
        <w:numId w:val="1"/>
      </w:numPr>
      <w:suppressAutoHyphens/>
      <w:spacing w:after="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qFormat/>
    <w:rsid w:val="00556947"/>
    <w:pPr>
      <w:keepNext/>
      <w:numPr>
        <w:ilvl w:val="1"/>
        <w:numId w:val="1"/>
      </w:numPr>
      <w:suppressAutoHyphens/>
      <w:spacing w:after="0" w:line="240" w:lineRule="auto"/>
      <w:jc w:val="center"/>
      <w:outlineLvl w:val="1"/>
    </w:pPr>
    <w:rPr>
      <w:rFonts w:ascii="Tahoma" w:eastAsia="Times New Roman" w:hAnsi="Tahoma" w:cs="Times New Roman"/>
      <w:b/>
      <w:sz w:val="24"/>
      <w:szCs w:val="24"/>
      <w:lang w:eastAsia="ar-SA"/>
    </w:rPr>
  </w:style>
  <w:style w:type="paragraph" w:styleId="Ttulo3">
    <w:name w:val="heading 3"/>
    <w:basedOn w:val="Normal"/>
    <w:next w:val="Normal"/>
    <w:link w:val="Ttulo3Car"/>
    <w:qFormat/>
    <w:rsid w:val="00556947"/>
    <w:pPr>
      <w:keepNext/>
      <w:numPr>
        <w:ilvl w:val="2"/>
        <w:numId w:val="1"/>
      </w:numPr>
      <w:suppressAutoHyphens/>
      <w:spacing w:after="0" w:line="240" w:lineRule="auto"/>
      <w:jc w:val="both"/>
      <w:outlineLvl w:val="2"/>
    </w:pPr>
    <w:rPr>
      <w:rFonts w:ascii="Tahoma" w:eastAsia="Times New Roman" w:hAnsi="Tahoma" w:cs="Times New Roman"/>
      <w:b/>
      <w:bCs/>
      <w:sz w:val="20"/>
      <w:szCs w:val="24"/>
      <w:lang w:eastAsia="ar-SA"/>
    </w:rPr>
  </w:style>
  <w:style w:type="paragraph" w:styleId="Ttulo4">
    <w:name w:val="heading 4"/>
    <w:basedOn w:val="Normal"/>
    <w:next w:val="Normal"/>
    <w:link w:val="Ttulo4Car"/>
    <w:qFormat/>
    <w:rsid w:val="00556947"/>
    <w:pPr>
      <w:keepNext/>
      <w:numPr>
        <w:ilvl w:val="3"/>
        <w:numId w:val="1"/>
      </w:numPr>
      <w:suppressAutoHyphens/>
      <w:spacing w:after="0" w:line="240" w:lineRule="auto"/>
      <w:outlineLvl w:val="3"/>
    </w:pPr>
    <w:rPr>
      <w:rFonts w:ascii="Abadi MT Condensed" w:eastAsia="Arial Unicode MS" w:hAnsi="Abadi MT Condensed" w:cs="Times New Roman"/>
      <w:b/>
      <w:bCs/>
      <w:sz w:val="26"/>
      <w:szCs w:val="24"/>
      <w:lang w:eastAsia="ar-SA"/>
    </w:rPr>
  </w:style>
  <w:style w:type="paragraph" w:styleId="Ttulo5">
    <w:name w:val="heading 5"/>
    <w:basedOn w:val="Normal"/>
    <w:next w:val="Normal"/>
    <w:link w:val="Ttulo5Car"/>
    <w:qFormat/>
    <w:rsid w:val="00556947"/>
    <w:pPr>
      <w:keepNext/>
      <w:numPr>
        <w:ilvl w:val="4"/>
        <w:numId w:val="1"/>
      </w:numPr>
      <w:suppressAutoHyphens/>
      <w:spacing w:after="0" w:line="240" w:lineRule="auto"/>
      <w:jc w:val="center"/>
      <w:outlineLvl w:val="4"/>
    </w:pPr>
    <w:rPr>
      <w:rFonts w:ascii="Tahoma" w:eastAsia="Times New Roman" w:hAnsi="Tahoma" w:cs="Times New Roman"/>
      <w:b/>
      <w:bCs/>
      <w:sz w:val="20"/>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3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34E"/>
  </w:style>
  <w:style w:type="paragraph" w:styleId="Piedepgina">
    <w:name w:val="footer"/>
    <w:basedOn w:val="Normal"/>
    <w:link w:val="PiedepginaCar"/>
    <w:uiPriority w:val="99"/>
    <w:unhideWhenUsed/>
    <w:rsid w:val="00DA53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34E"/>
  </w:style>
  <w:style w:type="paragraph" w:styleId="Textodeglobo">
    <w:name w:val="Balloon Text"/>
    <w:basedOn w:val="Normal"/>
    <w:link w:val="TextodegloboCar"/>
    <w:uiPriority w:val="99"/>
    <w:semiHidden/>
    <w:unhideWhenUsed/>
    <w:rsid w:val="00434E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4EB0"/>
    <w:rPr>
      <w:rFonts w:ascii="Segoe UI" w:hAnsi="Segoe UI" w:cs="Segoe UI"/>
      <w:sz w:val="18"/>
      <w:szCs w:val="18"/>
    </w:rPr>
  </w:style>
  <w:style w:type="character" w:customStyle="1" w:styleId="Ttulo1Car">
    <w:name w:val="Título 1 Car"/>
    <w:basedOn w:val="Fuentedeprrafopredeter"/>
    <w:link w:val="Ttulo1"/>
    <w:rsid w:val="00556947"/>
    <w:rPr>
      <w:rFonts w:ascii="Arial" w:eastAsia="Times New Roman" w:hAnsi="Arial" w:cs="Arial"/>
      <w:b/>
      <w:bCs/>
      <w:sz w:val="24"/>
      <w:szCs w:val="24"/>
      <w:lang w:eastAsia="ar-SA"/>
    </w:rPr>
  </w:style>
  <w:style w:type="character" w:customStyle="1" w:styleId="Ttulo2Car">
    <w:name w:val="Título 2 Car"/>
    <w:basedOn w:val="Fuentedeprrafopredeter"/>
    <w:link w:val="Ttulo2"/>
    <w:rsid w:val="00556947"/>
    <w:rPr>
      <w:rFonts w:ascii="Tahoma" w:eastAsia="Times New Roman" w:hAnsi="Tahoma" w:cs="Times New Roman"/>
      <w:b/>
      <w:sz w:val="24"/>
      <w:szCs w:val="24"/>
      <w:lang w:eastAsia="ar-SA"/>
    </w:rPr>
  </w:style>
  <w:style w:type="character" w:customStyle="1" w:styleId="Ttulo3Car">
    <w:name w:val="Título 3 Car"/>
    <w:basedOn w:val="Fuentedeprrafopredeter"/>
    <w:link w:val="Ttulo3"/>
    <w:rsid w:val="00556947"/>
    <w:rPr>
      <w:rFonts w:ascii="Tahoma" w:eastAsia="Times New Roman" w:hAnsi="Tahoma" w:cs="Times New Roman"/>
      <w:b/>
      <w:bCs/>
      <w:sz w:val="20"/>
      <w:szCs w:val="24"/>
      <w:lang w:eastAsia="ar-SA"/>
    </w:rPr>
  </w:style>
  <w:style w:type="character" w:customStyle="1" w:styleId="Ttulo4Car">
    <w:name w:val="Título 4 Car"/>
    <w:basedOn w:val="Fuentedeprrafopredeter"/>
    <w:link w:val="Ttulo4"/>
    <w:rsid w:val="00556947"/>
    <w:rPr>
      <w:rFonts w:ascii="Abadi MT Condensed" w:eastAsia="Arial Unicode MS" w:hAnsi="Abadi MT Condensed" w:cs="Times New Roman"/>
      <w:b/>
      <w:bCs/>
      <w:sz w:val="26"/>
      <w:szCs w:val="24"/>
      <w:lang w:eastAsia="ar-SA"/>
    </w:rPr>
  </w:style>
  <w:style w:type="character" w:customStyle="1" w:styleId="Ttulo5Car">
    <w:name w:val="Título 5 Car"/>
    <w:basedOn w:val="Fuentedeprrafopredeter"/>
    <w:link w:val="Ttulo5"/>
    <w:rsid w:val="00556947"/>
    <w:rPr>
      <w:rFonts w:ascii="Tahoma" w:eastAsia="Times New Roman" w:hAnsi="Tahoma" w:cs="Times New Roman"/>
      <w:b/>
      <w:bCs/>
      <w:sz w:val="20"/>
      <w:szCs w:val="24"/>
      <w:lang w:eastAsia="ar-SA"/>
    </w:rPr>
  </w:style>
  <w:style w:type="paragraph" w:styleId="Textoindependiente">
    <w:name w:val="Body Text"/>
    <w:basedOn w:val="Normal"/>
    <w:link w:val="TextoindependienteCar"/>
    <w:rsid w:val="00556947"/>
    <w:pPr>
      <w:suppressAutoHyphens/>
      <w:spacing w:after="0" w:line="240" w:lineRule="auto"/>
      <w:jc w:val="center"/>
    </w:pPr>
    <w:rPr>
      <w:rFonts w:ascii="Arial" w:eastAsia="Times New Roman" w:hAnsi="Arial" w:cs="Times New Roman"/>
      <w:sz w:val="24"/>
      <w:szCs w:val="24"/>
      <w:lang w:eastAsia="ar-SA"/>
    </w:rPr>
  </w:style>
  <w:style w:type="character" w:customStyle="1" w:styleId="TextoindependienteCar">
    <w:name w:val="Texto independiente Car"/>
    <w:basedOn w:val="Fuentedeprrafopredeter"/>
    <w:link w:val="Textoindependiente"/>
    <w:rsid w:val="00556947"/>
    <w:rPr>
      <w:rFonts w:ascii="Arial" w:eastAsia="Times New Roman" w:hAnsi="Arial" w:cs="Times New Roman"/>
      <w:sz w:val="24"/>
      <w:szCs w:val="24"/>
      <w:lang w:eastAsia="ar-SA"/>
    </w:rPr>
  </w:style>
  <w:style w:type="paragraph" w:styleId="Lista">
    <w:name w:val="List"/>
    <w:basedOn w:val="Textoindependiente"/>
    <w:rsid w:val="00556947"/>
    <w:rPr>
      <w:rFonts w:cs="Tahoma"/>
    </w:rPr>
  </w:style>
  <w:style w:type="paragraph" w:customStyle="1" w:styleId="Textoindependiente31">
    <w:name w:val="Texto independiente 31"/>
    <w:basedOn w:val="Normal"/>
    <w:rsid w:val="00556947"/>
    <w:pPr>
      <w:suppressAutoHyphens/>
      <w:spacing w:after="0" w:line="240" w:lineRule="auto"/>
    </w:pPr>
    <w:rPr>
      <w:rFonts w:ascii="Abadi MT Condensed" w:eastAsia="Times New Roman" w:hAnsi="Abadi MT Condensed" w:cs="Times New Roman"/>
      <w:sz w:val="28"/>
      <w:szCs w:val="24"/>
      <w:lang w:eastAsia="ar-SA"/>
    </w:rPr>
  </w:style>
  <w:style w:type="paragraph" w:customStyle="1" w:styleId="Contenidodelatabla">
    <w:name w:val="Contenido de la tabla"/>
    <w:basedOn w:val="Normal"/>
    <w:rsid w:val="005569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556947"/>
    <w:pPr>
      <w:suppressAutoHyphens/>
      <w:spacing w:after="0" w:line="100" w:lineRule="atLeast"/>
    </w:pPr>
    <w:rPr>
      <w:rFonts w:ascii="Arial" w:eastAsia="SimSun" w:hAnsi="Arial" w:cs="Arial"/>
      <w:color w:val="000000"/>
      <w:kern w:val="1"/>
      <w:sz w:val="24"/>
      <w:szCs w:val="24"/>
      <w:lang w:val="es-CO" w:eastAsia="ar-SA"/>
    </w:rPr>
  </w:style>
  <w:style w:type="paragraph" w:styleId="NormalWeb">
    <w:name w:val="Normal (Web)"/>
    <w:basedOn w:val="Normal"/>
    <w:uiPriority w:val="99"/>
    <w:unhideWhenUsed/>
    <w:rsid w:val="005569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55694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56947"/>
    <w:pPr>
      <w:suppressAutoHyphens/>
      <w:spacing w:after="0" w:line="240" w:lineRule="auto"/>
      <w:ind w:left="708"/>
    </w:pPr>
    <w:rPr>
      <w:rFonts w:ascii="Times New Roman" w:eastAsia="Times New Roman" w:hAnsi="Times New Roman" w:cs="Times New Roman"/>
      <w:kern w:val="1"/>
      <w:sz w:val="24"/>
      <w:szCs w:val="24"/>
      <w:lang w:eastAsia="ar-SA"/>
    </w:rPr>
  </w:style>
  <w:style w:type="character" w:customStyle="1" w:styleId="PrrafodelistaCar">
    <w:name w:val="Párrafo de lista Car"/>
    <w:link w:val="Prrafodelista"/>
    <w:uiPriority w:val="34"/>
    <w:locked/>
    <w:rsid w:val="00556947"/>
    <w:rPr>
      <w:rFonts w:ascii="Times New Roman" w:eastAsia="Times New Roman" w:hAnsi="Times New Roman" w:cs="Times New Roman"/>
      <w:kern w:val="1"/>
      <w:sz w:val="24"/>
      <w:szCs w:val="24"/>
      <w:lang w:eastAsia="ar-SA"/>
    </w:rPr>
  </w:style>
  <w:style w:type="character" w:styleId="Hipervnculo">
    <w:name w:val="Hyperlink"/>
    <w:uiPriority w:val="99"/>
    <w:rsid w:val="00952110"/>
    <w:rPr>
      <w:strike w:val="0"/>
      <w:dstrike w:val="0"/>
      <w:color w:val="0000FF"/>
      <w:u w:val="none"/>
      <w:effect w:val="none"/>
    </w:rPr>
  </w:style>
  <w:style w:type="paragraph" w:styleId="Textonotapie">
    <w:name w:val="footnote text"/>
    <w:aliases w:val="ft"/>
    <w:basedOn w:val="Normal"/>
    <w:link w:val="TextonotapieCar"/>
    <w:semiHidden/>
    <w:rsid w:val="00952110"/>
    <w:pPr>
      <w:spacing w:after="0" w:line="240" w:lineRule="auto"/>
    </w:pPr>
    <w:rPr>
      <w:rFonts w:ascii="Arial" w:eastAsia="Calibri" w:hAnsi="Arial" w:cs="Times New Roman"/>
      <w:sz w:val="20"/>
      <w:szCs w:val="20"/>
      <w:lang w:val="es-CO" w:eastAsia="es-CO"/>
    </w:rPr>
  </w:style>
  <w:style w:type="character" w:customStyle="1" w:styleId="TextonotapieCar">
    <w:name w:val="Texto nota pie Car"/>
    <w:aliases w:val="ft Car"/>
    <w:basedOn w:val="Fuentedeprrafopredeter"/>
    <w:link w:val="Textonotapie"/>
    <w:semiHidden/>
    <w:rsid w:val="00952110"/>
    <w:rPr>
      <w:rFonts w:ascii="Arial" w:eastAsia="Calibri" w:hAnsi="Arial" w:cs="Times New Roman"/>
      <w:sz w:val="20"/>
      <w:szCs w:val="20"/>
      <w:lang w:val="es-CO" w:eastAsia="es-CO"/>
    </w:rPr>
  </w:style>
  <w:style w:type="character" w:styleId="Refdenotaalpie">
    <w:name w:val="footnote reference"/>
    <w:semiHidden/>
    <w:rsid w:val="00952110"/>
    <w:rPr>
      <w:vertAlign w:val="superscript"/>
    </w:rPr>
  </w:style>
  <w:style w:type="paragraph" w:styleId="TDC2">
    <w:name w:val="toc 2"/>
    <w:basedOn w:val="Normal"/>
    <w:next w:val="Normal"/>
    <w:autoRedefine/>
    <w:uiPriority w:val="39"/>
    <w:unhideWhenUsed/>
    <w:rsid w:val="00952110"/>
    <w:pPr>
      <w:tabs>
        <w:tab w:val="right" w:leader="dot" w:pos="8630"/>
      </w:tabs>
      <w:spacing w:after="0" w:line="276" w:lineRule="auto"/>
      <w:ind w:left="284"/>
    </w:pPr>
    <w:rPr>
      <w:rFonts w:ascii="Arial" w:eastAsia="Times New Roman" w:hAnsi="Arial" w:cs="Times New Roman"/>
      <w:sz w:val="20"/>
      <w:szCs w:val="20"/>
      <w:lang w:val="es-CO" w:eastAsia="es-CO"/>
    </w:rPr>
  </w:style>
  <w:style w:type="paragraph" w:styleId="TDC1">
    <w:name w:val="toc 1"/>
    <w:basedOn w:val="Normal"/>
    <w:next w:val="Normal"/>
    <w:autoRedefine/>
    <w:uiPriority w:val="39"/>
    <w:unhideWhenUsed/>
    <w:rsid w:val="00952110"/>
    <w:pPr>
      <w:spacing w:after="100"/>
    </w:pPr>
    <w:rPr>
      <w:rFonts w:ascii="Calibri" w:eastAsia="Times New Roman" w:hAnsi="Calibri" w:cs="Times New Roman"/>
      <w:lang w:val="es-CO" w:eastAsia="es-CO"/>
    </w:rPr>
  </w:style>
  <w:style w:type="paragraph" w:styleId="TDC3">
    <w:name w:val="toc 3"/>
    <w:basedOn w:val="Normal"/>
    <w:next w:val="Normal"/>
    <w:autoRedefine/>
    <w:uiPriority w:val="39"/>
    <w:unhideWhenUsed/>
    <w:rsid w:val="00952110"/>
    <w:pPr>
      <w:spacing w:after="100"/>
      <w:ind w:left="440"/>
    </w:pPr>
    <w:rPr>
      <w:rFonts w:ascii="Calibri" w:eastAsia="Times New Roman" w:hAnsi="Calibri"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esktop\estefa%20juridica\POLITICA%20PUBLICA%20GESTION%20DOCUMENTAL.docx" TargetMode="External"/><Relationship Id="rId13" Type="http://schemas.openxmlformats.org/officeDocument/2006/relationships/hyperlink" Target="file:///C:\Users\USUARIO\Desktop\estefa%20juridica\POLITICA%20PUBLICA%20GESTION%20DOCUMENTAL.docx" TargetMode="External"/><Relationship Id="rId18" Type="http://schemas.openxmlformats.org/officeDocument/2006/relationships/hyperlink" Target="file:///C:\Users\USUARIO\Desktop\estefa%20juridica\POLITICA%20PUBLICA%20GESTION%20DOCUMENTAL.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uncionpublica.gov.co/eva/gestornormativo/norma.php?i=93970" TargetMode="External"/><Relationship Id="rId7" Type="http://schemas.openxmlformats.org/officeDocument/2006/relationships/endnotes" Target="endnotes.xml"/><Relationship Id="rId12" Type="http://schemas.openxmlformats.org/officeDocument/2006/relationships/hyperlink" Target="file:///C:\Users\USUARIO\Desktop\estefa%20juridica\POLITICA%20PUBLICA%20GESTION%20DOCUMENTAL.docx" TargetMode="External"/><Relationship Id="rId17" Type="http://schemas.openxmlformats.org/officeDocument/2006/relationships/hyperlink" Target="file:///C:\Users\USUARIO\Desktop\estefa%20juridica\POLITICA%20PUBLICA%20GESTION%20DOCUMENTAL.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UARIO\Desktop\estefa%20juridica\POLITICA%20PUBLICA%20GESTION%20DOCUMENTAL.docx" TargetMode="External"/><Relationship Id="rId20" Type="http://schemas.openxmlformats.org/officeDocument/2006/relationships/hyperlink" Target="file:///C:\Users\USUARIO\Desktop\estefa%20juridica\POLITICA%20PUBLICA%20GESTION%20DOCUMENT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UARIO\Desktop\estefa%20juridica\POLITICA%20PUBLICA%20GESTION%20DOCUMENTAL.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USUARIO\Desktop\estefa%20juridica\POLITICA%20PUBLICA%20GESTION%20DOCUMENTAL.docx" TargetMode="External"/><Relationship Id="rId23" Type="http://schemas.openxmlformats.org/officeDocument/2006/relationships/hyperlink" Target="https://www.funcionpublica.gov.co/eva/gestornormativo/norma.php?i=1246" TargetMode="External"/><Relationship Id="rId10" Type="http://schemas.openxmlformats.org/officeDocument/2006/relationships/hyperlink" Target="file:///C:\Users\USUARIO\Desktop\estefa%20juridica\POLITICA%20PUBLICA%20GESTION%20DOCUMENTAL.docx" TargetMode="External"/><Relationship Id="rId19" Type="http://schemas.openxmlformats.org/officeDocument/2006/relationships/hyperlink" Target="file:///C:\Users\USUARIO\Desktop\estefa%20juridica\POLITICA%20PUBLICA%20GESTION%20DOCUMENTAL.docx" TargetMode="External"/><Relationship Id="rId4" Type="http://schemas.openxmlformats.org/officeDocument/2006/relationships/settings" Target="settings.xml"/><Relationship Id="rId9" Type="http://schemas.openxmlformats.org/officeDocument/2006/relationships/hyperlink" Target="file:///C:\Users\USUARIO\Desktop\estefa%20juridica\POLITICA%20PUBLICA%20GESTION%20DOCUMENTAL.docx" TargetMode="External"/><Relationship Id="rId14" Type="http://schemas.openxmlformats.org/officeDocument/2006/relationships/hyperlink" Target="file:///C:\Users\USUARIO\Desktop\estefa%20juridica\POLITICA%20PUBLICA%20GESTION%20DOCUMENTAL.docx" TargetMode="External"/><Relationship Id="rId22" Type="http://schemas.openxmlformats.org/officeDocument/2006/relationships/hyperlink" Target="https://www.funcionpublica.gov.co/eva/gestornormativo/norma.php?i=1486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C2B7-5426-46EC-9C51-2564C9AB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3382</Words>
  <Characters>18606</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CULTURA</dc:creator>
  <cp:lastModifiedBy>Administrador</cp:lastModifiedBy>
  <cp:revision>19</cp:revision>
  <cp:lastPrinted>2023-01-31T20:44:00Z</cp:lastPrinted>
  <dcterms:created xsi:type="dcterms:W3CDTF">2023-01-19T16:08:00Z</dcterms:created>
  <dcterms:modified xsi:type="dcterms:W3CDTF">2024-01-25T13:35:00Z</dcterms:modified>
</cp:coreProperties>
</file>